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="00E741AE" w:rsidRPr="00D83AA3" w14:paraId="491C8FA4" w14:textId="1828FA99" w:rsidTr="775B01EA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564A7916" w:rsidR="00E741AE" w:rsidRPr="00D83AA3" w:rsidRDefault="00F72BA4" w:rsidP="775B01EA">
            <w:pPr>
              <w:jc w:val="center"/>
              <w:rPr>
                <w:rFonts w:ascii="Twinkl" w:hAnsi="Twinkl"/>
                <w:b/>
                <w:bCs/>
                <w:sz w:val="36"/>
                <w:szCs w:val="36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06464994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775B01EA">
              <w:rPr>
                <w:rFonts w:ascii="Twinkl" w:hAnsi="Twinkl"/>
                <w:b/>
                <w:bCs/>
                <w:sz w:val="36"/>
                <w:szCs w:val="36"/>
              </w:rPr>
              <w:t xml:space="preserve">YEAR </w:t>
            </w:r>
            <w:r w:rsidR="00DE7A30" w:rsidRPr="775B01EA">
              <w:rPr>
                <w:rFonts w:ascii="Twinkl" w:hAnsi="Twinkl"/>
                <w:b/>
                <w:bCs/>
                <w:sz w:val="36"/>
                <w:szCs w:val="36"/>
              </w:rPr>
              <w:t>11</w:t>
            </w:r>
            <w:r w:rsidR="00175C24" w:rsidRPr="775B01EA">
              <w:rPr>
                <w:rFonts w:ascii="Twinkl" w:hAnsi="Twinkl"/>
                <w:b/>
                <w:bCs/>
                <w:sz w:val="36"/>
                <w:szCs w:val="36"/>
              </w:rPr>
              <w:t xml:space="preserve"> </w:t>
            </w:r>
            <w:r w:rsidR="00676160" w:rsidRPr="775B01EA">
              <w:rPr>
                <w:rFonts w:ascii="Twinkl" w:hAnsi="Twinkl"/>
                <w:b/>
                <w:bCs/>
                <w:sz w:val="36"/>
                <w:szCs w:val="36"/>
              </w:rPr>
              <w:t xml:space="preserve"> </w:t>
            </w:r>
            <w:r w:rsidR="00EA1A40" w:rsidRPr="775B01EA">
              <w:rPr>
                <w:rFonts w:ascii="Twinkl" w:hAnsi="Twinkl"/>
                <w:b/>
                <w:bCs/>
                <w:sz w:val="36"/>
                <w:szCs w:val="36"/>
              </w:rPr>
              <w:t>Autumn</w:t>
            </w:r>
            <w:r w:rsidR="00387EAA" w:rsidRPr="775B01EA">
              <w:rPr>
                <w:rFonts w:ascii="Twinkl" w:hAnsi="Twinkl"/>
                <w:b/>
                <w:bCs/>
                <w:sz w:val="36"/>
                <w:szCs w:val="36"/>
              </w:rPr>
              <w:t xml:space="preserve"> TERM</w:t>
            </w:r>
          </w:p>
          <w:p w14:paraId="71E97DEA" w14:textId="749FDD06" w:rsidR="00DE37B3" w:rsidRPr="00D83AA3" w:rsidRDefault="00DE37B3" w:rsidP="00B02EC1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all’</w:t>
            </w:r>
          </w:p>
          <w:p w14:paraId="77227CDF" w14:textId="5FE0487D" w:rsidR="006B672F" w:rsidRPr="00D83AA3" w:rsidRDefault="006B672F" w:rsidP="00B02EC1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</w:t>
            </w:r>
            <w:r w:rsidR="00BA02B9" w:rsidRPr="00D83AA3">
              <w:rPr>
                <w:rFonts w:ascii="Twinkl" w:hAnsi="Twinkl"/>
                <w:b/>
                <w:sz w:val="32"/>
                <w:szCs w:val="32"/>
              </w:rPr>
              <w:t xml:space="preserve"> - </w:t>
            </w:r>
            <w:r w:rsidR="007B4DAC" w:rsidRPr="00D83AA3">
              <w:rPr>
                <w:rFonts w:ascii="Twinkl" w:hAnsi="Twinkl"/>
                <w:b/>
                <w:sz w:val="32"/>
                <w:szCs w:val="32"/>
              </w:rPr>
              <w:t>Topic:</w:t>
            </w:r>
            <w:r w:rsidR="008F4678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r w:rsidR="00DE2315">
              <w:rPr>
                <w:rFonts w:ascii="Twinkl" w:hAnsi="Twinkl"/>
                <w:b/>
                <w:sz w:val="32"/>
                <w:szCs w:val="32"/>
              </w:rPr>
              <w:t>Contemporary issues in sport</w:t>
            </w:r>
            <w:r w:rsidR="00AB3F8B">
              <w:rPr>
                <w:rFonts w:ascii="Twinkl" w:hAnsi="Twinkl"/>
                <w:b/>
                <w:sz w:val="32"/>
                <w:szCs w:val="32"/>
              </w:rPr>
              <w:t xml:space="preserve"> interleaved with </w:t>
            </w:r>
            <w:r w:rsidR="00A744FE">
              <w:rPr>
                <w:rFonts w:ascii="Twinkl" w:hAnsi="Twinkl"/>
                <w:b/>
                <w:sz w:val="32"/>
                <w:szCs w:val="32"/>
              </w:rPr>
              <w:t>p</w:t>
            </w:r>
            <w:r w:rsidR="006C076F">
              <w:rPr>
                <w:rFonts w:ascii="Twinkl" w:hAnsi="Twinkl"/>
                <w:b/>
                <w:sz w:val="32"/>
                <w:szCs w:val="32"/>
              </w:rPr>
              <w:t>erformance</w:t>
            </w:r>
            <w:r w:rsidR="00DE2315">
              <w:rPr>
                <w:rFonts w:ascii="Twinkl" w:hAnsi="Twinkl"/>
                <w:b/>
                <w:sz w:val="32"/>
                <w:szCs w:val="32"/>
              </w:rPr>
              <w:t xml:space="preserve"> and leadership in sports activities</w:t>
            </w:r>
            <w:r w:rsidR="00AB3F8B">
              <w:rPr>
                <w:rFonts w:ascii="Twinkl" w:hAnsi="Twinkl"/>
                <w:b/>
                <w:sz w:val="32"/>
                <w:szCs w:val="32"/>
              </w:rPr>
              <w:t>.</w:t>
            </w:r>
          </w:p>
        </w:tc>
      </w:tr>
      <w:tr w:rsidR="001A3057" w:rsidRPr="00D83AA3" w14:paraId="6E82A71D" w14:textId="77777777" w:rsidTr="775B01EA">
        <w:trPr>
          <w:trHeight w:val="297"/>
        </w:trPr>
        <w:tc>
          <w:tcPr>
            <w:tcW w:w="2100" w:type="dxa"/>
            <w:shd w:val="clear" w:color="auto" w:fill="000000" w:themeFill="text1"/>
            <w:vAlign w:val="center"/>
          </w:tcPr>
          <w:p w14:paraId="44D55E81" w14:textId="5D41FE9A" w:rsidR="001A3057" w:rsidRPr="00D83AA3" w:rsidRDefault="00B4697E" w:rsidP="00C136E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="001A3057" w:rsidRPr="00D83AA3">
              <w:rPr>
                <w:rFonts w:ascii="Twinkl" w:hAnsi="Twinkl"/>
                <w:b/>
              </w:rPr>
              <w:t>Intent</w:t>
            </w:r>
          </w:p>
        </w:tc>
        <w:tc>
          <w:tcPr>
            <w:tcW w:w="8952" w:type="dxa"/>
            <w:vMerge w:val="restart"/>
            <w:vAlign w:val="center"/>
          </w:tcPr>
          <w:p w14:paraId="3A966584" w14:textId="56B286C8" w:rsidR="001A3057" w:rsidRPr="00B02EC1" w:rsidRDefault="001A3057" w:rsidP="0036480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In addition to working further on objectives from Year </w:t>
            </w:r>
            <w:r w:rsidR="009D29C5">
              <w:rPr>
                <w:rFonts w:cstheme="minorHAnsi"/>
                <w:b/>
                <w:bCs/>
                <w:sz w:val="20"/>
                <w:szCs w:val="20"/>
              </w:rPr>
              <w:t>10</w:t>
            </w:r>
            <w:r w:rsidR="000B09FD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B02EC1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B02EC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14:paraId="2F4AD821" w14:textId="77777777" w:rsidR="00561754" w:rsidRPr="0032647D" w:rsidRDefault="00A571EC" w:rsidP="00A571EC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 w:rsidRPr="0032647D">
              <w:t>Understand and apply the fundamental principles and concepts of Sport Studies</w:t>
            </w:r>
            <w:r w:rsidR="00561754" w:rsidRPr="0032647D">
              <w:t>.</w:t>
            </w:r>
          </w:p>
          <w:p w14:paraId="7EDC67B9" w14:textId="77777777" w:rsidR="00561754" w:rsidRPr="0032647D" w:rsidRDefault="00A571EC" w:rsidP="00A571EC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 w:rsidRPr="0032647D">
              <w:t>Develop learning and practical skills that can be applied to real-life contexts and work situations</w:t>
            </w:r>
            <w:r w:rsidR="00561754" w:rsidRPr="0032647D">
              <w:t>.</w:t>
            </w:r>
          </w:p>
          <w:p w14:paraId="43FFF07B" w14:textId="56BC25BD" w:rsidR="00561754" w:rsidRPr="0032647D" w:rsidRDefault="00A571EC" w:rsidP="00A571EC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 w:rsidRPr="0032647D">
              <w:t xml:space="preserve">Think creatively, innovatively, analytically, </w:t>
            </w:r>
            <w:r w:rsidR="00FE3CD3" w:rsidRPr="0032647D">
              <w:t>logically,</w:t>
            </w:r>
            <w:r w:rsidRPr="0032647D">
              <w:t xml:space="preserve"> and critically </w:t>
            </w:r>
          </w:p>
          <w:p w14:paraId="24D6D267" w14:textId="77777777" w:rsidR="00561754" w:rsidRPr="0032647D" w:rsidRDefault="00A571EC" w:rsidP="00A571EC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 w:rsidRPr="0032647D">
              <w:t>Develop independence and confidence in using skills that are relevant to the Exercise, Physical Activity, Sport and Health sector and more widely</w:t>
            </w:r>
          </w:p>
          <w:p w14:paraId="0E083DF8" w14:textId="32C95C1C" w:rsidR="00561754" w:rsidRPr="0032647D" w:rsidRDefault="00A571EC" w:rsidP="00A571EC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 w:rsidRPr="0032647D">
              <w:t xml:space="preserve">Understand topical and contemporary issues in sport, </w:t>
            </w:r>
            <w:r w:rsidR="00FE3CD3" w:rsidRPr="0032647D">
              <w:t>including</w:t>
            </w:r>
            <w:r w:rsidRPr="0032647D">
              <w:t xml:space="preserve"> why people do and do not participate in sport, the promotion of ethics and values, the roles of National Governing Bodies and </w:t>
            </w:r>
            <w:r w:rsidR="00FE3CD3" w:rsidRPr="0032647D">
              <w:t>high-profile</w:t>
            </w:r>
            <w:r w:rsidRPr="0032647D">
              <w:t xml:space="preserve"> events have in sport, as well as how technology is used within sport</w:t>
            </w:r>
            <w:r w:rsidR="00561754" w:rsidRPr="0032647D">
              <w:t>.</w:t>
            </w:r>
          </w:p>
          <w:p w14:paraId="7494B829" w14:textId="79DE8E1A" w:rsidR="001A3057" w:rsidRPr="00212C7A" w:rsidRDefault="00A571EC" w:rsidP="00A571EC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t>Develop skills as a performer in two different sporting activities and learn how to lead sporting activity sessions</w:t>
            </w:r>
            <w:r w:rsidR="00561754">
              <w:t>.</w:t>
            </w:r>
          </w:p>
          <w:p w14:paraId="1D2CBE1D" w14:textId="1D3EC1B0" w:rsidR="00212C7A" w:rsidRPr="00212C7A" w:rsidRDefault="00212C7A" w:rsidP="00A571EC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t xml:space="preserve">Create a plan, </w:t>
            </w:r>
            <w:r w:rsidR="00FE3CD3">
              <w:t>write,</w:t>
            </w:r>
            <w:r>
              <w:t xml:space="preserve"> and evaluate an activity session, to further develop leadership skills</w:t>
            </w:r>
          </w:p>
          <w:p w14:paraId="489746C4" w14:textId="03064E59" w:rsidR="001A3057" w:rsidRPr="0032647D" w:rsidRDefault="00212C7A" w:rsidP="0032647D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t>Analyse their own performance to help improve themselves and their skills in sport</w:t>
            </w:r>
            <w:r w:rsidR="0032647D">
              <w:t>.</w:t>
            </w:r>
          </w:p>
        </w:tc>
      </w:tr>
      <w:tr w:rsidR="001A3057" w:rsidRPr="00D83AA3" w14:paraId="27CAE940" w14:textId="77777777" w:rsidTr="775B01EA">
        <w:trPr>
          <w:trHeight w:val="4525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54C6F2B5" w14:textId="79D024FC" w:rsidR="001A3057" w:rsidRPr="00D83AA3" w:rsidRDefault="003A5231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</w:t>
            </w:r>
            <w:r w:rsidR="00DC0481">
              <w:rPr>
                <w:rFonts w:ascii="Twinkl" w:hAnsi="Twinkl"/>
                <w:b/>
              </w:rPr>
              <w:t>/</w:t>
            </w:r>
            <w:r w:rsidR="000B09FD">
              <w:rPr>
                <w:rFonts w:ascii="Twinkl" w:hAnsi="Twinkl"/>
                <w:b/>
              </w:rPr>
              <w:t>National Curriculum Links</w:t>
            </w:r>
          </w:p>
        </w:tc>
        <w:tc>
          <w:tcPr>
            <w:tcW w:w="8952" w:type="dxa"/>
            <w:vMerge/>
            <w:vAlign w:val="center"/>
          </w:tcPr>
          <w:p w14:paraId="66B0CD90" w14:textId="77777777" w:rsidR="001A3057" w:rsidRPr="00B02EC1" w:rsidRDefault="001A3057" w:rsidP="00BA45DC">
            <w:p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</w:p>
        </w:tc>
      </w:tr>
      <w:tr w:rsidR="00665355" w:rsidRPr="00D83AA3" w14:paraId="71CE3CD1" w14:textId="77777777" w:rsidTr="775B01EA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22BBF83D" w14:textId="6EA4342A" w:rsidR="00665355" w:rsidRPr="00D83AA3" w:rsidRDefault="00665355" w:rsidP="00BA45DC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 w:rsidRPr="00D83AA3">
              <w:rPr>
                <w:rFonts w:ascii="Twinkl" w:hAnsi="Twinkl"/>
                <w:b/>
              </w:rPr>
              <w:t>Cross Curricular Links</w:t>
            </w:r>
          </w:p>
        </w:tc>
        <w:tc>
          <w:tcPr>
            <w:tcW w:w="8952" w:type="dxa"/>
            <w:vAlign w:val="center"/>
          </w:tcPr>
          <w:p w14:paraId="648D2CEE" w14:textId="6F46A443" w:rsidR="00A457A1" w:rsidRPr="00B02EC1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Calibri"/>
                <w:sz w:val="20"/>
                <w:szCs w:val="20"/>
                <w:lang w:val="en-GB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SMSC: </w:t>
            </w:r>
            <w:r w:rsidR="00F1462A">
              <w:rPr>
                <w:rFonts w:ascii="Twinkl" w:hAnsi="Twinkl"/>
                <w:b/>
                <w:sz w:val="20"/>
                <w:szCs w:val="20"/>
              </w:rPr>
              <w:t xml:space="preserve">Learning </w:t>
            </w:r>
            <w:r w:rsidR="00FC3146">
              <w:rPr>
                <w:rFonts w:ascii="Twinkl" w:hAnsi="Twinkl"/>
                <w:b/>
                <w:sz w:val="20"/>
                <w:szCs w:val="20"/>
              </w:rPr>
              <w:t>how to express yourself and respect others views/ culture, consider how you can participate in the local community through paid and voluntary work</w:t>
            </w:r>
            <w:r w:rsidR="00A55815">
              <w:rPr>
                <w:rFonts w:ascii="Twinkl" w:hAnsi="Twinkl"/>
                <w:b/>
                <w:sz w:val="20"/>
                <w:szCs w:val="20"/>
              </w:rPr>
              <w:t>.</w:t>
            </w:r>
          </w:p>
          <w:p w14:paraId="17018E3D" w14:textId="6570839E" w:rsidR="00A457A1" w:rsidRPr="00B02EC1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>PSHE</w:t>
            </w:r>
            <w:r w:rsidR="00874180" w:rsidRPr="00B02EC1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: 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E1213">
              <w:rPr>
                <w:rFonts w:ascii="Twinkl" w:eastAsia="Times New Roman" w:hAnsi="Twinkl" w:cs="Arial"/>
                <w:color w:val="000000"/>
                <w:sz w:val="20"/>
                <w:szCs w:val="20"/>
                <w:lang w:eastAsia="en-GB"/>
              </w:rPr>
              <w:t xml:space="preserve">Use </w:t>
            </w:r>
            <w:r w:rsidR="00C23A84">
              <w:rPr>
                <w:rFonts w:ascii="Twinkl" w:eastAsia="Times New Roman" w:hAnsi="Twinkl" w:cs="Arial"/>
                <w:color w:val="000000"/>
                <w:sz w:val="20"/>
                <w:szCs w:val="20"/>
                <w:lang w:eastAsia="en-GB"/>
              </w:rPr>
              <w:t xml:space="preserve">of </w:t>
            </w:r>
            <w:r w:rsidR="005E1213">
              <w:rPr>
                <w:rFonts w:ascii="Twinkl" w:eastAsia="Times New Roman" w:hAnsi="Twinkl" w:cs="Arial"/>
                <w:color w:val="000000"/>
                <w:sz w:val="20"/>
                <w:szCs w:val="20"/>
                <w:lang w:eastAsia="en-GB"/>
              </w:rPr>
              <w:t>sporting heroe</w:t>
            </w:r>
            <w:r w:rsidR="00EF5ACD">
              <w:rPr>
                <w:rFonts w:ascii="Twinkl" w:eastAsia="Times New Roman" w:hAnsi="Twinkl" w:cs="Arial"/>
                <w:color w:val="000000"/>
                <w:sz w:val="20"/>
                <w:szCs w:val="20"/>
                <w:lang w:eastAsia="en-GB"/>
              </w:rPr>
              <w:t>s,</w:t>
            </w:r>
            <w:r w:rsidR="0027120A">
              <w:rPr>
                <w:rFonts w:ascii="Twinkl" w:eastAsia="Times New Roman" w:hAnsi="Twinkl" w:cs="Arial"/>
                <w:color w:val="000000"/>
                <w:sz w:val="20"/>
                <w:szCs w:val="20"/>
                <w:lang w:eastAsia="en-GB"/>
              </w:rPr>
              <w:t xml:space="preserve"> National games and international events.</w:t>
            </w:r>
            <w:r w:rsidR="005E1213">
              <w:rPr>
                <w:rFonts w:ascii="Twinkl" w:eastAsia="Times New Roman" w:hAnsi="Twinkl" w:cs="Arial"/>
                <w:color w:val="000000"/>
                <w:sz w:val="20"/>
                <w:szCs w:val="20"/>
                <w:lang w:eastAsia="en-GB"/>
              </w:rPr>
              <w:t xml:space="preserve"> </w:t>
            </w:r>
          </w:p>
          <w:p w14:paraId="5B5711FE" w14:textId="571B6BEE" w:rsidR="00A457A1" w:rsidRPr="00B02EC1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 xml:space="preserve">Literacy: </w:t>
            </w:r>
            <w:r w:rsidR="0027120A">
              <w:rPr>
                <w:rFonts w:ascii="Twinkl" w:hAnsi="Twinkl" w:cs="Arial"/>
                <w:b/>
                <w:sz w:val="20"/>
                <w:szCs w:val="20"/>
              </w:rPr>
              <w:t xml:space="preserve">Use </w:t>
            </w:r>
            <w:r w:rsidR="002F64B7">
              <w:rPr>
                <w:rFonts w:ascii="Twinkl" w:hAnsi="Twinkl" w:cs="Arial"/>
                <w:b/>
                <w:sz w:val="20"/>
                <w:szCs w:val="20"/>
              </w:rPr>
              <w:t>of subject specific</w:t>
            </w:r>
            <w:r w:rsidR="003466EA">
              <w:rPr>
                <w:rFonts w:ascii="Twinkl" w:hAnsi="Twinkl" w:cs="Arial"/>
                <w:b/>
                <w:sz w:val="20"/>
                <w:szCs w:val="20"/>
              </w:rPr>
              <w:t xml:space="preserve"> tier 3</w:t>
            </w:r>
            <w:r w:rsidR="002F64B7">
              <w:rPr>
                <w:rFonts w:ascii="Twinkl" w:hAnsi="Twinkl" w:cs="Arial"/>
                <w:b/>
                <w:sz w:val="20"/>
                <w:szCs w:val="20"/>
              </w:rPr>
              <w:t xml:space="preserve"> </w:t>
            </w:r>
            <w:r w:rsidR="0018355F">
              <w:rPr>
                <w:rFonts w:ascii="Twinkl" w:hAnsi="Twinkl" w:cs="Arial"/>
                <w:b/>
                <w:sz w:val="20"/>
                <w:szCs w:val="20"/>
              </w:rPr>
              <w:t>terminology</w:t>
            </w:r>
            <w:r w:rsidR="002F64B7">
              <w:rPr>
                <w:rFonts w:ascii="Twinkl" w:hAnsi="Twinkl" w:cs="Arial"/>
                <w:b/>
                <w:sz w:val="20"/>
                <w:szCs w:val="20"/>
              </w:rPr>
              <w:t xml:space="preserve"> and </w:t>
            </w:r>
            <w:r w:rsidR="0018355F">
              <w:rPr>
                <w:rFonts w:ascii="Twinkl" w:hAnsi="Twinkl" w:cs="Arial"/>
                <w:b/>
                <w:sz w:val="20"/>
                <w:szCs w:val="20"/>
              </w:rPr>
              <w:t xml:space="preserve">also </w:t>
            </w:r>
            <w:r w:rsidR="008D5F8C">
              <w:rPr>
                <w:rFonts w:ascii="Twinkl" w:hAnsi="Twinkl" w:cs="Arial"/>
                <w:b/>
                <w:sz w:val="20"/>
                <w:szCs w:val="20"/>
              </w:rPr>
              <w:t xml:space="preserve">resources to help guide students to the correct content </w:t>
            </w:r>
            <w:r w:rsidR="00BD5787">
              <w:rPr>
                <w:rFonts w:ascii="Twinkl" w:hAnsi="Twinkl" w:cs="Arial"/>
                <w:b/>
                <w:sz w:val="20"/>
                <w:szCs w:val="20"/>
              </w:rPr>
              <w:t xml:space="preserve">and sentence structure </w:t>
            </w:r>
            <w:r w:rsidR="008D5F8C">
              <w:rPr>
                <w:rFonts w:ascii="Twinkl" w:hAnsi="Twinkl" w:cs="Arial"/>
                <w:b/>
                <w:sz w:val="20"/>
                <w:szCs w:val="20"/>
              </w:rPr>
              <w:t>that needs to be added into their coursework</w:t>
            </w:r>
            <w:r w:rsidR="007D2B2E">
              <w:rPr>
                <w:rFonts w:ascii="Twinkl" w:hAnsi="Twinkl" w:cs="Arial"/>
                <w:b/>
                <w:sz w:val="20"/>
                <w:szCs w:val="20"/>
              </w:rPr>
              <w:t>.</w:t>
            </w:r>
          </w:p>
          <w:p w14:paraId="79D011F5" w14:textId="27506ED3" w:rsidR="007041FD" w:rsidRPr="00B02EC1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 xml:space="preserve">Numeracy: </w:t>
            </w:r>
            <w:r w:rsidR="00D770E4">
              <w:rPr>
                <w:rFonts w:ascii="Twinkl" w:hAnsi="Twinkl" w:cs="Arial"/>
                <w:b/>
                <w:sz w:val="20"/>
                <w:szCs w:val="20"/>
              </w:rPr>
              <w:t>Numbers, dates, times, amounts and tables and data</w:t>
            </w:r>
            <w:r w:rsidR="00247513">
              <w:rPr>
                <w:rFonts w:ascii="Twinkl" w:hAnsi="Twinkl" w:cs="Arial"/>
                <w:b/>
                <w:sz w:val="20"/>
                <w:szCs w:val="20"/>
              </w:rPr>
              <w:t>.</w:t>
            </w:r>
          </w:p>
          <w:p w14:paraId="46F64BFE" w14:textId="0A6077DC" w:rsidR="00A50387" w:rsidRPr="00B02EC1" w:rsidRDefault="00A50387" w:rsidP="00A457A1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>Skills Builder:</w:t>
            </w:r>
            <w:r w:rsidR="00247513">
              <w:rPr>
                <w:rFonts w:ascii="Twinkl" w:hAnsi="Twinkl" w:cs="Arial"/>
                <w:b/>
                <w:sz w:val="20"/>
                <w:szCs w:val="20"/>
              </w:rPr>
              <w:t xml:space="preserve"> Li</w:t>
            </w:r>
            <w:r w:rsidR="00622877">
              <w:rPr>
                <w:rFonts w:ascii="Twinkl" w:hAnsi="Twinkl" w:cs="Arial"/>
                <w:b/>
                <w:sz w:val="20"/>
                <w:szCs w:val="20"/>
              </w:rPr>
              <w:t>stening, presenting, lead</w:t>
            </w:r>
            <w:r w:rsidR="00AB38CF">
              <w:rPr>
                <w:rFonts w:ascii="Twinkl" w:hAnsi="Twinkl" w:cs="Arial"/>
                <w:b/>
                <w:sz w:val="20"/>
                <w:szCs w:val="20"/>
              </w:rPr>
              <w:t>ership</w:t>
            </w:r>
            <w:r w:rsidR="00C1116B">
              <w:rPr>
                <w:rFonts w:ascii="Twinkl" w:hAnsi="Twinkl" w:cs="Arial"/>
                <w:b/>
                <w:sz w:val="20"/>
                <w:szCs w:val="20"/>
              </w:rPr>
              <w:t>, problem solving</w:t>
            </w:r>
            <w:r w:rsidR="00A673F0">
              <w:rPr>
                <w:rFonts w:ascii="Twinkl" w:hAnsi="Twinkl" w:cs="Arial"/>
                <w:b/>
                <w:sz w:val="20"/>
                <w:szCs w:val="20"/>
              </w:rPr>
              <w:t>, creativity,</w:t>
            </w:r>
            <w:r w:rsidR="009B6CCB">
              <w:rPr>
                <w:rFonts w:ascii="Twinkl" w:hAnsi="Twinkl" w:cs="Arial"/>
                <w:b/>
                <w:sz w:val="20"/>
                <w:szCs w:val="20"/>
              </w:rPr>
              <w:t xml:space="preserve"> teamwork</w:t>
            </w:r>
            <w:r w:rsidR="00EE22B6">
              <w:rPr>
                <w:rFonts w:ascii="Twinkl" w:hAnsi="Twinkl" w:cs="Arial"/>
                <w:b/>
                <w:sz w:val="20"/>
                <w:szCs w:val="20"/>
              </w:rPr>
              <w:t>, planning a lesson, performing a skill.</w:t>
            </w:r>
          </w:p>
        </w:tc>
      </w:tr>
      <w:tr w:rsidR="002D5DFE" w:rsidRPr="00D83AA3" w14:paraId="55B110B1" w14:textId="77777777" w:rsidTr="775B01EA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D83AA3" w:rsidRDefault="002D5DFE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952" w:type="dxa"/>
            <w:vAlign w:val="center"/>
          </w:tcPr>
          <w:p w14:paraId="1BC212F1" w14:textId="23654A83" w:rsidR="002D5DFE" w:rsidRPr="00B02EC1" w:rsidRDefault="002D5DFE" w:rsidP="002D5DFE">
            <w:pPr>
              <w:rPr>
                <w:rFonts w:ascii="Twinkl" w:eastAsia="Times New Roman" w:hAnsi="Twinkl" w:cstheme="minorHAnsi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Personal Skills:</w:t>
            </w:r>
            <w:r w:rsidRPr="00B02EC1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096BA5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 xml:space="preserve">Developing leadership skill during the leadership module will help students </w:t>
            </w:r>
            <w:r w:rsidR="003A6015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 xml:space="preserve">lead a session. These skills can be transferred to other aspect of life. </w:t>
            </w:r>
            <w:r w:rsidR="00E1589E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Teamwork</w:t>
            </w:r>
            <w:r w:rsidR="003A6015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 xml:space="preserve"> would allow a student to work in a team effectively in a number of situations</w:t>
            </w:r>
            <w:r w:rsidR="0079193B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.</w:t>
            </w:r>
          </w:p>
          <w:p w14:paraId="78BBBF91" w14:textId="37FA8175" w:rsidR="002D5DFE" w:rsidRPr="00B02EC1" w:rsidRDefault="003D3535" w:rsidP="002D5DFE">
            <w:pP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B02EC1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9F5508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You will be in a strong position to attain a job in the sports industry.</w:t>
            </w:r>
          </w:p>
        </w:tc>
      </w:tr>
      <w:tr w:rsidR="00BA02B9" w:rsidRPr="00D83AA3" w14:paraId="4D45A554" w14:textId="77777777" w:rsidTr="775B01EA">
        <w:trPr>
          <w:trHeight w:val="261"/>
        </w:trPr>
        <w:tc>
          <w:tcPr>
            <w:tcW w:w="2100" w:type="dxa"/>
            <w:shd w:val="clear" w:color="auto" w:fill="000000" w:themeFill="text1"/>
            <w:vAlign w:val="center"/>
          </w:tcPr>
          <w:p w14:paraId="0CD4730C" w14:textId="47CD745F" w:rsidR="00BA02B9" w:rsidRPr="00D83AA3" w:rsidRDefault="00AC4631" w:rsidP="00BA45DC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952" w:type="dxa"/>
            <w:vMerge w:val="restart"/>
            <w:vAlign w:val="center"/>
          </w:tcPr>
          <w:p w14:paraId="78A542A4" w14:textId="7A9E0D6D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3A6E19AB" w:rsidR="00BA02B9" w:rsidRPr="00B02EC1" w:rsidRDefault="00BA02B9" w:rsidP="00BA45DC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t xml:space="preserve">By product: </w:t>
            </w:r>
            <w:r w:rsidR="00C4649B">
              <w:rPr>
                <w:rFonts w:ascii="Twinkl" w:hAnsi="Twinkl" w:cstheme="minorHAnsi"/>
                <w:b/>
                <w:sz w:val="20"/>
                <w:szCs w:val="20"/>
              </w:rPr>
              <w:t xml:space="preserve">Different learners are asked to </w:t>
            </w:r>
            <w:r w:rsidR="0000140F">
              <w:rPr>
                <w:rFonts w:ascii="Twinkl" w:hAnsi="Twinkl" w:cstheme="minorHAnsi"/>
                <w:b/>
                <w:sz w:val="20"/>
                <w:szCs w:val="20"/>
              </w:rPr>
              <w:t xml:space="preserve">present outcomes in different ways such as pieces of writing, </w:t>
            </w:r>
            <w:r w:rsidR="00D86742">
              <w:rPr>
                <w:rFonts w:ascii="Twinkl" w:hAnsi="Twinkl" w:cstheme="minorHAnsi"/>
                <w:b/>
                <w:sz w:val="20"/>
                <w:szCs w:val="20"/>
              </w:rPr>
              <w:t>PowerPoints</w:t>
            </w:r>
            <w:r w:rsidR="0000140F">
              <w:rPr>
                <w:rFonts w:ascii="Twinkl" w:hAnsi="Twinkl" w:cstheme="minorHAnsi"/>
                <w:b/>
                <w:sz w:val="20"/>
                <w:szCs w:val="20"/>
              </w:rPr>
              <w:t>, presentations</w:t>
            </w:r>
            <w:r w:rsidR="00E71BAF">
              <w:rPr>
                <w:rFonts w:ascii="Twinkl" w:hAnsi="Twinkl" w:cstheme="minorHAnsi"/>
                <w:b/>
                <w:sz w:val="20"/>
                <w:szCs w:val="20"/>
              </w:rPr>
              <w:t>, leading sessions that they have planned to a group of students.</w:t>
            </w:r>
          </w:p>
          <w:p w14:paraId="05DE9AD1" w14:textId="455FB19B" w:rsidR="00BA02B9" w:rsidRPr="00FE3CD3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="00FE3CD3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Internet, </w:t>
            </w:r>
            <w:r w:rsidR="00E1589E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>Textbooks</w:t>
            </w:r>
            <w:r w:rsidR="00FE3CD3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, resources from courses, </w:t>
            </w:r>
            <w:r w:rsidR="00C9560E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>differentiation of resources.</w:t>
            </w:r>
            <w:r w:rsidR="00F453A1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 Preferred</w:t>
            </w:r>
          </w:p>
          <w:p w14:paraId="47E5FD65" w14:textId="77777777" w:rsidR="00BA02B9" w:rsidRPr="00B02EC1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B02EC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</w:p>
          <w:p w14:paraId="5D36F1BE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1FE4EF00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B02EC1" w:rsidRDefault="00BA02B9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4D4E3B4C" w14:textId="236AB852" w:rsidR="007041FD" w:rsidRPr="00B02EC1" w:rsidRDefault="007041FD" w:rsidP="00BA45DC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D83AA3" w14:paraId="4DA79953" w14:textId="77777777" w:rsidTr="775B01EA">
        <w:trPr>
          <w:trHeight w:val="171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D83AA3" w:rsidRDefault="00BA02B9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t>QFT/SEND Provision</w:t>
            </w:r>
          </w:p>
        </w:tc>
        <w:tc>
          <w:tcPr>
            <w:tcW w:w="8952" w:type="dxa"/>
            <w:vMerge/>
            <w:vAlign w:val="center"/>
          </w:tcPr>
          <w:p w14:paraId="2E109818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D83AA3" w14:paraId="5C9CC8E4" w14:textId="77777777" w:rsidTr="775B01EA">
        <w:trPr>
          <w:trHeight w:val="642"/>
        </w:trPr>
        <w:tc>
          <w:tcPr>
            <w:tcW w:w="2100" w:type="dxa"/>
            <w:shd w:val="clear" w:color="auto" w:fill="000000" w:themeFill="text1"/>
            <w:vAlign w:val="center"/>
          </w:tcPr>
          <w:p w14:paraId="76FB1269" w14:textId="6C2FE9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14:paraId="7FA667E2" w14:textId="3B8C8F4A" w:rsidR="00BA02B9" w:rsidRPr="00D83AA3" w:rsidRDefault="00BA195F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952" w:type="dxa"/>
            <w:vMerge w:val="restart"/>
            <w:vAlign w:val="center"/>
          </w:tcPr>
          <w:p w14:paraId="6A6AC1DE" w14:textId="36E7F44F" w:rsidR="009C2439" w:rsidRPr="00536D9B" w:rsidRDefault="00A22C5A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sz w:val="32"/>
                <w:szCs w:val="32"/>
                <w:lang w:val="en-GB"/>
              </w:rPr>
            </w:pPr>
            <w:r w:rsidRPr="00536D9B">
              <w:rPr>
                <w:rFonts w:ascii="Twinkl" w:hAnsi="Twinkl"/>
                <w:noProof/>
                <w:highlight w:val="red"/>
                <w:lang w:val="en-GB" w:eastAsia="en-GB"/>
              </w:rPr>
              <w:drawing>
                <wp:anchor distT="0" distB="0" distL="114300" distR="114300" simplePos="0" relativeHeight="251659264" behindDoc="0" locked="0" layoutInCell="1" allowOverlap="1" wp14:anchorId="0B72C677" wp14:editId="50C3A6ED">
                  <wp:simplePos x="0" y="0"/>
                  <wp:positionH relativeFrom="page">
                    <wp:posOffset>5337175</wp:posOffset>
                  </wp:positionH>
                  <wp:positionV relativeFrom="paragraph">
                    <wp:posOffset>-194945</wp:posOffset>
                  </wp:positionV>
                  <wp:extent cx="566420" cy="823595"/>
                  <wp:effectExtent l="0" t="0" r="508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20" cy="823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541D286D" w:rsidRPr="775B01EA">
              <w:rPr>
                <w:rFonts w:ascii="Calibri" w:eastAsia="Calibri" w:hAnsi="Calibri" w:cs="Calibri"/>
                <w:b/>
                <w:bCs/>
                <w:color w:val="000000" w:themeColor="text1"/>
                <w:sz w:val="32"/>
                <w:szCs w:val="32"/>
              </w:rPr>
              <w:t>Media and the Sport (Until end of December Half Term)</w:t>
            </w:r>
          </w:p>
          <w:p w14:paraId="08FF1605" w14:textId="5C5FB78F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Understanding the Specification &amp; Structure</w:t>
            </w:r>
          </w:p>
          <w:p w14:paraId="202DAA38" w14:textId="5090A222" w:rsidR="009C2439" w:rsidRPr="00536D9B" w:rsidRDefault="009C2439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</w:p>
          <w:p w14:paraId="3ED4EE2E" w14:textId="2EE8618B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Key Learning:</w:t>
            </w:r>
          </w:p>
          <w:p w14:paraId="3B2C8DFD" w14:textId="1DC56BFC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Students will be introduced to the structure and assessment of the R186 unit.</w:t>
            </w:r>
          </w:p>
          <w:p w14:paraId="5636AC99" w14:textId="16FED9E0" w:rsidR="009C2439" w:rsidRPr="00536D9B" w:rsidRDefault="009C2439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</w:p>
          <w:p w14:paraId="3C699C69" w14:textId="2D0CF8C7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They will explore how the unit is broken into three main topic areas:</w:t>
            </w:r>
          </w:p>
          <w:p w14:paraId="7A54710E" w14:textId="0123E46B" w:rsidR="009C2439" w:rsidRPr="00536D9B" w:rsidRDefault="009C2439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</w:p>
          <w:p w14:paraId="76416844" w14:textId="6C9FBDF7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The different media sources that cover sport.</w:t>
            </w:r>
          </w:p>
          <w:p w14:paraId="62E0E671" w14:textId="47E49B5A" w:rsidR="009C2439" w:rsidRPr="00536D9B" w:rsidRDefault="009C2439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</w:p>
          <w:p w14:paraId="61D8AD02" w14:textId="1B2CFCD8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The positive effects of media on sport.</w:t>
            </w:r>
          </w:p>
          <w:p w14:paraId="45429068" w14:textId="060EC47C" w:rsidR="009C2439" w:rsidRPr="00536D9B" w:rsidRDefault="009C2439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</w:p>
          <w:p w14:paraId="1BFFF7C2" w14:textId="23A8A8DF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The negative effects of media on sport.</w:t>
            </w:r>
          </w:p>
          <w:p w14:paraId="519BF9A1" w14:textId="1F7E88A0" w:rsidR="009C2439" w:rsidRPr="00536D9B" w:rsidRDefault="009C2439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</w:p>
          <w:p w14:paraId="163799ED" w14:textId="7327C8E5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Students will learn that each topic corresponds to a separate NEA task, which will contribute to their final grade.</w:t>
            </w:r>
          </w:p>
          <w:p w14:paraId="66F7F60D" w14:textId="4459BFE2" w:rsidR="009C2439" w:rsidRPr="00536D9B" w:rsidRDefault="009C2439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</w:p>
          <w:p w14:paraId="30C0E2BB" w14:textId="16876415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Expanded Detail:</w:t>
            </w:r>
          </w:p>
          <w:p w14:paraId="7A83CCE6" w14:textId="7E19EDFA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Students should begin to understand the importance of clear, structured written responses.</w:t>
            </w:r>
          </w:p>
          <w:p w14:paraId="467BF072" w14:textId="353C566B" w:rsidR="009C2439" w:rsidRPr="00536D9B" w:rsidRDefault="009C2439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</w:p>
          <w:p w14:paraId="712776BE" w14:textId="77FB476F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They'll be made aware of the deadlines and expectations for each task.</w:t>
            </w:r>
          </w:p>
          <w:p w14:paraId="53610D2B" w14:textId="6F3D80AC" w:rsidR="009C2439" w:rsidRPr="00536D9B" w:rsidRDefault="009C2439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</w:p>
          <w:p w14:paraId="38D50C70" w14:textId="21D05326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Teachers can introduce marking criteria (MB1–MB3) to clarify how their work will be assessed.</w:t>
            </w:r>
          </w:p>
          <w:p w14:paraId="3710290E" w14:textId="37FE0DAB" w:rsidR="009C2439" w:rsidRPr="00536D9B" w:rsidRDefault="009C2439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</w:p>
          <w:p w14:paraId="31222756" w14:textId="0178483C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They will also be shown how to incorporate real-life examples from current sports media into their work to meet higher assessment bands.</w:t>
            </w:r>
          </w:p>
          <w:p w14:paraId="563A11A9" w14:textId="7793F417" w:rsidR="009C2439" w:rsidRPr="00536D9B" w:rsidRDefault="009C2439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</w:p>
          <w:p w14:paraId="74F2935A" w14:textId="3513F6AB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b/>
                <w:bCs/>
                <w:color w:val="000000" w:themeColor="text1"/>
                <w:lang w:val="en-GB"/>
              </w:rPr>
              <w:t>Media Types and Coverage in Sport</w:t>
            </w:r>
          </w:p>
          <w:p w14:paraId="512C330F" w14:textId="7C35604F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Key Learning:</w:t>
            </w:r>
          </w:p>
          <w:p w14:paraId="4DAECDCD" w14:textId="62A7193B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Identify the variety of media platforms used to cover and promote sport, including:</w:t>
            </w:r>
          </w:p>
          <w:p w14:paraId="7FF52AA2" w14:textId="5B3AF1AC" w:rsidR="009C2439" w:rsidRPr="00536D9B" w:rsidRDefault="009C2439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</w:p>
          <w:p w14:paraId="001610F0" w14:textId="31194B35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Digital and social media: e.g., Instagram, TikTok, Twitter/X, YouTube.</w:t>
            </w:r>
          </w:p>
          <w:p w14:paraId="536C372C" w14:textId="2015CB13" w:rsidR="009C2439" w:rsidRPr="00536D9B" w:rsidRDefault="009C2439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</w:p>
          <w:p w14:paraId="6968DA0D" w14:textId="56A1B9BC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Television broadcasting: Freeview channels (BBC, ITV), satellite (Sky Sports), subscription services (DAZN, TNT Sports).</w:t>
            </w:r>
          </w:p>
          <w:p w14:paraId="17AE6727" w14:textId="2F2D945E" w:rsidR="009C2439" w:rsidRPr="00536D9B" w:rsidRDefault="009C2439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</w:p>
          <w:p w14:paraId="5203C53C" w14:textId="7491D1C5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Radio coverage: National stations like BBC Radio 5 Live, and local or specialist stations such as talkSPORT.</w:t>
            </w:r>
          </w:p>
          <w:p w14:paraId="4D8BA937" w14:textId="1D162C72" w:rsidR="009C2439" w:rsidRPr="00536D9B" w:rsidRDefault="009C2439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</w:p>
          <w:p w14:paraId="39D26263" w14:textId="0A48966A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Podcasts: Understand format and platforms (e.g., Spotify, Apple Podcasts) and explore examples like That Peter Crouch Podcast.</w:t>
            </w:r>
          </w:p>
          <w:p w14:paraId="0D6EA6BE" w14:textId="7BB0BC58" w:rsidR="009C2439" w:rsidRPr="00536D9B" w:rsidRDefault="009C2439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</w:p>
          <w:p w14:paraId="52244A8A" w14:textId="1E40C61E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Print media: Traditional sources such as The Guardian Sport, FourFourTwo, match-day programmes.</w:t>
            </w:r>
          </w:p>
          <w:p w14:paraId="6C9AFF41" w14:textId="51617E6D" w:rsidR="009C2439" w:rsidRPr="00536D9B" w:rsidRDefault="009C2439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</w:p>
          <w:p w14:paraId="46953CDD" w14:textId="347C521F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Expanded Detail:</w:t>
            </w:r>
          </w:p>
          <w:p w14:paraId="391E86B9" w14:textId="761D0F6F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Students will be able to identify media sources by their logos and differentiate how each source formats content for its audience.</w:t>
            </w:r>
          </w:p>
          <w:p w14:paraId="5CF034DD" w14:textId="2947A558" w:rsidR="009C2439" w:rsidRPr="00536D9B" w:rsidRDefault="009C2439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</w:p>
          <w:p w14:paraId="4FEF8DA9" w14:textId="025FE482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Discuss how different sports might receive varying levels of coverage depending on the platform.</w:t>
            </w:r>
          </w:p>
          <w:p w14:paraId="4FE36FB5" w14:textId="1EE78DB6" w:rsidR="009C2439" w:rsidRPr="00536D9B" w:rsidRDefault="009C2439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</w:p>
          <w:p w14:paraId="6DBE5239" w14:textId="69FB51A4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Compare traditional media (TV, newspapers) with newer digital platforms, considering their target audience, reach, and influence.</w:t>
            </w:r>
          </w:p>
          <w:p w14:paraId="1B19B92E" w14:textId="602279B6" w:rsidR="009C2439" w:rsidRPr="00536D9B" w:rsidRDefault="009C2439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</w:p>
          <w:p w14:paraId="3F44F21D" w14:textId="11F94C53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b/>
                <w:bCs/>
                <w:color w:val="000000" w:themeColor="text1"/>
                <w:lang w:val="en-GB"/>
              </w:rPr>
              <w:t>Positive Impacts of Media on Sport</w:t>
            </w:r>
          </w:p>
          <w:p w14:paraId="2528B76B" w14:textId="4AEE6553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Key Learning:</w:t>
            </w:r>
          </w:p>
          <w:p w14:paraId="59F3CC8C" w14:textId="6CEF55B8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Students will explore the benefits media brings to sport, such as:</w:t>
            </w:r>
          </w:p>
          <w:p w14:paraId="0072B705" w14:textId="4EC335C1" w:rsidR="009C2439" w:rsidRPr="00536D9B" w:rsidRDefault="009C2439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</w:p>
          <w:p w14:paraId="43855C6A" w14:textId="5437C985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Increased participation through inspiration and exposure to role models.</w:t>
            </w:r>
          </w:p>
          <w:p w14:paraId="5A5B6E1A" w14:textId="39CBB4EC" w:rsidR="009C2439" w:rsidRPr="00536D9B" w:rsidRDefault="009C2439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</w:p>
          <w:p w14:paraId="29C6FA24" w14:textId="1137CD25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Promotion and awareness of minority or emerging sports.</w:t>
            </w:r>
          </w:p>
          <w:p w14:paraId="6490B37A" w14:textId="4871890B" w:rsidR="009C2439" w:rsidRPr="00536D9B" w:rsidRDefault="009C2439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</w:p>
          <w:p w14:paraId="1DA31F4D" w14:textId="4BDBEC98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Enhanced revenue streams from advertising, sponsorship, and broadcasting rights.</w:t>
            </w:r>
          </w:p>
          <w:p w14:paraId="2E20182D" w14:textId="4ED6E794" w:rsidR="009C2439" w:rsidRPr="00536D9B" w:rsidRDefault="009C2439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</w:p>
          <w:p w14:paraId="003252D3" w14:textId="154DA69C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Educational benefits for spectators – understanding rules, tactics, and sporting culture.</w:t>
            </w:r>
          </w:p>
          <w:p w14:paraId="1CD33416" w14:textId="0CBCCDB3" w:rsidR="009C2439" w:rsidRPr="00536D9B" w:rsidRDefault="009C2439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</w:p>
          <w:p w14:paraId="33A3E520" w14:textId="70E495E6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Expanded Detail:</w:t>
            </w:r>
          </w:p>
          <w:p w14:paraId="20371A4A" w14:textId="11CB9273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Students will investigate the "Golden Triangle" – the mutually beneficial relationship between sport, media, and sponsorship – and how it fuels professional sports' growth.</w:t>
            </w:r>
          </w:p>
          <w:p w14:paraId="19FDA270" w14:textId="5473E3ED" w:rsidR="009C2439" w:rsidRPr="00536D9B" w:rsidRDefault="009C2439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</w:p>
          <w:p w14:paraId="1F74B26C" w14:textId="62E17CD9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They will assess how athletes use personal branding and media channels to build their profiles (e.g., Serena Williams, Marcus Rashford, Tom Daley).</w:t>
            </w:r>
          </w:p>
          <w:p w14:paraId="48853420" w14:textId="0064BA21" w:rsidR="009C2439" w:rsidRPr="00536D9B" w:rsidRDefault="009C2439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</w:p>
          <w:p w14:paraId="14CA48DC" w14:textId="4D1EF007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Examine how the media has helped combat stereotypes and break barriers, such as those related to gender, disability, or race.</w:t>
            </w:r>
          </w:p>
          <w:p w14:paraId="5DACCB5B" w14:textId="7DDD4F64" w:rsidR="009C2439" w:rsidRPr="00536D9B" w:rsidRDefault="009C2439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</w:p>
          <w:p w14:paraId="3B7C851C" w14:textId="36DB0F45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Learners will evaluate how the media supports sports development, promotes social inclusion, and contributes to national health agendas.</w:t>
            </w:r>
          </w:p>
          <w:p w14:paraId="7DBD0D8E" w14:textId="764945D1" w:rsidR="009C2439" w:rsidRPr="00536D9B" w:rsidRDefault="009C2439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</w:p>
          <w:p w14:paraId="280E0B03" w14:textId="04BBE962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b/>
                <w:bCs/>
                <w:color w:val="000000" w:themeColor="text1"/>
                <w:lang w:val="en-GB"/>
              </w:rPr>
              <w:t>Negative Impacts and Issues in Sport Media</w:t>
            </w:r>
          </w:p>
          <w:p w14:paraId="259E2598" w14:textId="00FA65ED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Key Learning:</w:t>
            </w:r>
          </w:p>
          <w:p w14:paraId="3FD70447" w14:textId="5ED51EAB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Analyse the downsides of sport’s relationship with the media, including:</w:t>
            </w:r>
          </w:p>
          <w:p w14:paraId="362F7E81" w14:textId="539F0F68" w:rsidR="009C2439" w:rsidRPr="00536D9B" w:rsidRDefault="009C2439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</w:p>
          <w:p w14:paraId="33DBCF24" w14:textId="2425E33E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Decline in live spectatorship due to easier digital access.</w:t>
            </w:r>
          </w:p>
          <w:p w14:paraId="486CD12B" w14:textId="791356E9" w:rsidR="009C2439" w:rsidRPr="00536D9B" w:rsidRDefault="009C2439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</w:p>
          <w:p w14:paraId="4C6C22E2" w14:textId="4B0C6796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Wealth inequality between top-tier and grassroots sports.</w:t>
            </w:r>
          </w:p>
          <w:p w14:paraId="742B4772" w14:textId="050A98CC" w:rsidR="009C2439" w:rsidRPr="00536D9B" w:rsidRDefault="009C2439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</w:p>
          <w:p w14:paraId="17318180" w14:textId="1E76DBD3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Continued gender disparities in pay and coverage.</w:t>
            </w:r>
          </w:p>
          <w:p w14:paraId="4318DF36" w14:textId="6875E082" w:rsidR="009C2439" w:rsidRPr="00536D9B" w:rsidRDefault="009C2439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</w:p>
          <w:p w14:paraId="35C763E1" w14:textId="62E00C0D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The media’s role in amplifying pressure, criticism, and scrutiny of athletes.</w:t>
            </w:r>
          </w:p>
          <w:p w14:paraId="66BB3C65" w14:textId="5B747CB0" w:rsidR="009C2439" w:rsidRPr="00536D9B" w:rsidRDefault="009C2439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</w:p>
          <w:p w14:paraId="708458F5" w14:textId="77916C66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Expanded Detail:</w:t>
            </w:r>
          </w:p>
          <w:p w14:paraId="2205496C" w14:textId="4FE51F0E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Students will consider how on-demand streaming and social media have changed fan behaviour – e.g., fewer live ticket sales, reduced atmosphere.</w:t>
            </w:r>
          </w:p>
          <w:p w14:paraId="6851A61C" w14:textId="47D793FC" w:rsidR="009C2439" w:rsidRPr="00536D9B" w:rsidRDefault="009C2439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</w:p>
          <w:p w14:paraId="58AC51CB" w14:textId="5C86774E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Explore the economic imbalance created by large media deals: e.g., Premier League vs. National League, or male vs. female leagues.</w:t>
            </w:r>
          </w:p>
          <w:p w14:paraId="386E1643" w14:textId="08427244" w:rsidR="009C2439" w:rsidRPr="00536D9B" w:rsidRDefault="009C2439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</w:p>
          <w:p w14:paraId="2FB22BC3" w14:textId="16F1F00A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Understand the impact of media narratives on public perception of athletes – especially after poor performances or controversial incidents.</w:t>
            </w:r>
          </w:p>
          <w:p w14:paraId="3EE794E1" w14:textId="67EB5577" w:rsidR="009C2439" w:rsidRPr="00536D9B" w:rsidRDefault="009C2439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</w:p>
          <w:p w14:paraId="12798ACD" w14:textId="49A55541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Discuss examples of inappropriate behaviour (racism, doping, violent conduct) and how media exposure can damage reputations and deter young people from participating.</w:t>
            </w:r>
          </w:p>
          <w:p w14:paraId="149342C9" w14:textId="79A6761D" w:rsidR="009C2439" w:rsidRPr="00536D9B" w:rsidRDefault="009C2439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</w:p>
          <w:p w14:paraId="76088928" w14:textId="32A87B33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Examine how idealised body image standards in the media can negatively impact athletes’ mental health and self-esteem.</w:t>
            </w:r>
          </w:p>
          <w:p w14:paraId="0D59A450" w14:textId="2CF786F6" w:rsidR="009C2439" w:rsidRPr="00536D9B" w:rsidRDefault="009C2439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</w:p>
          <w:p w14:paraId="49087492" w14:textId="0B147F9C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b/>
                <w:bCs/>
                <w:color w:val="000000" w:themeColor="text1"/>
                <w:lang w:val="en-GB"/>
              </w:rPr>
              <w:t>Societal and Global Influences</w:t>
            </w:r>
          </w:p>
          <w:p w14:paraId="7629A1A4" w14:textId="312E7563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Key Learning:</w:t>
            </w:r>
          </w:p>
          <w:p w14:paraId="0BAB3D33" w14:textId="346B2495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Recognise how external global factors affect sport and media, including:</w:t>
            </w:r>
          </w:p>
          <w:p w14:paraId="151C30A9" w14:textId="39D603BA" w:rsidR="009C2439" w:rsidRPr="00536D9B" w:rsidRDefault="009C2439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</w:p>
          <w:p w14:paraId="4CA7B146" w14:textId="117E15F4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Pandemics (e.g., COVID-19) and the move to behind-closed-doors events.</w:t>
            </w:r>
          </w:p>
          <w:p w14:paraId="2A7070D4" w14:textId="0C92851E" w:rsidR="009C2439" w:rsidRPr="00536D9B" w:rsidRDefault="009C2439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</w:p>
          <w:p w14:paraId="32541C3A" w14:textId="7F91653D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Political and economic factors that influence access to sport or coverage.</w:t>
            </w:r>
          </w:p>
          <w:p w14:paraId="4D727C30" w14:textId="2051541A" w:rsidR="009C2439" w:rsidRPr="00536D9B" w:rsidRDefault="009C2439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</w:p>
          <w:p w14:paraId="78917248" w14:textId="429E9315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The media’s role in covering social issues (e.g., Black Lives Matter protests in sport).</w:t>
            </w:r>
          </w:p>
          <w:p w14:paraId="7A79C812" w14:textId="5AEC1532" w:rsidR="009C2439" w:rsidRPr="00536D9B" w:rsidRDefault="009C2439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</w:p>
          <w:p w14:paraId="3E9BF1C3" w14:textId="72C7536B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Expanded Detail:</w:t>
            </w:r>
          </w:p>
          <w:p w14:paraId="0D39ED82" w14:textId="5EDABBD6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Discuss how the media responded to major global events and how these events changed sport (e.g., Tokyo 2020 Olympics coverage during the pandemic).</w:t>
            </w:r>
          </w:p>
          <w:p w14:paraId="2423E1F5" w14:textId="6C14F6D6" w:rsidR="009C2439" w:rsidRPr="00536D9B" w:rsidRDefault="009C2439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</w:p>
          <w:p w14:paraId="59CFEDF6" w14:textId="7C3583B5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Evaluate how sports media shapes public opinion on major issues and influences societal change.</w:t>
            </w:r>
          </w:p>
          <w:p w14:paraId="15AE1C07" w14:textId="2BEFAC36" w:rsidR="009C2439" w:rsidRPr="00536D9B" w:rsidRDefault="009C2439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</w:p>
          <w:p w14:paraId="5C9CAF74" w14:textId="527ED9B5" w:rsidR="009C2439" w:rsidRPr="00536D9B" w:rsidRDefault="541D286D" w:rsidP="775B01EA">
            <w:pPr>
              <w:shd w:val="clear" w:color="auto" w:fill="FFFFFF" w:themeFill="background1"/>
              <w:textAlignment w:val="baseline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775B01EA">
              <w:rPr>
                <w:rFonts w:ascii="Calibri" w:eastAsia="Calibri" w:hAnsi="Calibri" w:cs="Calibri"/>
                <w:color w:val="000000" w:themeColor="text1"/>
                <w:lang w:val="en-GB"/>
              </w:rPr>
              <w:t>Explore how sporting documentaries and campaigns (e.g., All or Nothing, The Last Dance) highlight not just the sport but the human side of athletes and teams.</w:t>
            </w:r>
          </w:p>
          <w:p w14:paraId="2DEC4842" w14:textId="312C8E31" w:rsidR="009C2439" w:rsidRPr="00536D9B" w:rsidRDefault="009C2439" w:rsidP="775B01EA">
            <w:pPr>
              <w:shd w:val="clear" w:color="auto" w:fill="FFFFFF" w:themeFill="background1"/>
              <w:textAlignment w:val="baseline"/>
              <w:rPr>
                <w:rFonts w:eastAsia="Times New Roman"/>
                <w:b/>
                <w:bCs/>
                <w:color w:val="000000" w:themeColor="text1"/>
                <w:highlight w:val="red"/>
                <w:lang w:val="en-GB" w:eastAsia="en-GB"/>
              </w:rPr>
            </w:pPr>
          </w:p>
        </w:tc>
      </w:tr>
      <w:tr w:rsidR="00BA02B9" w:rsidRPr="00D83AA3" w14:paraId="5048296D" w14:textId="77777777" w:rsidTr="775B01EA">
        <w:trPr>
          <w:trHeight w:val="176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AC9017D" w14:textId="25A05B2E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Learning Outcomes (Knowledge</w:t>
            </w:r>
            <w:r w:rsidR="00D80B59" w:rsidRPr="00D83AA3">
              <w:rPr>
                <w:rFonts w:ascii="Twinkl" w:hAnsi="Twinkl"/>
                <w:b/>
              </w:rPr>
              <w:t>)</w:t>
            </w:r>
          </w:p>
        </w:tc>
        <w:tc>
          <w:tcPr>
            <w:tcW w:w="8952" w:type="dxa"/>
            <w:vMerge/>
            <w:vAlign w:val="center"/>
          </w:tcPr>
          <w:p w14:paraId="2C4AE537" w14:textId="77777777" w:rsidR="00BA02B9" w:rsidRPr="00B02EC1" w:rsidRDefault="00BA02B9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="00D85601" w:rsidRPr="00D83AA3" w14:paraId="34B14AE7" w14:textId="77777777" w:rsidTr="775B01EA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44A56DB" w14:textId="297A2CA1" w:rsidR="00D85601" w:rsidRPr="00D83AA3" w:rsidRDefault="00144700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lastRenderedPageBreak/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</w:tcPr>
          <w:p w14:paraId="1E802251" w14:textId="6825FB4B" w:rsidR="0071084E" w:rsidRPr="00031760" w:rsidRDefault="00031760" w:rsidP="00031760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031760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Students will build upon these skills as they move through each term.</w:t>
            </w:r>
          </w:p>
        </w:tc>
      </w:tr>
      <w:tr w:rsidR="00FD68A4" w:rsidRPr="00D83AA3" w14:paraId="3B89946A" w14:textId="77777777" w:rsidTr="775B01EA">
        <w:trPr>
          <w:trHeight w:val="702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38DC3054" w14:textId="4CB38277" w:rsidR="00FD68A4" w:rsidRPr="00D83AA3" w:rsidRDefault="00FD68A4" w:rsidP="00BA45DC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952" w:type="dxa"/>
            <w:vAlign w:val="center"/>
          </w:tcPr>
          <w:p w14:paraId="7236CDFF" w14:textId="168C41F6" w:rsidR="00FD68A4" w:rsidRPr="00B02EC1" w:rsidRDefault="00BA195F" w:rsidP="007B5C9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Refer to a</w:t>
            </w:r>
            <w:r w:rsidR="00FD68A4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ssessment map</w:t>
            </w: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s for </w:t>
            </w:r>
            <w:r w:rsidR="00BD2D60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formative and summative assessment opportunities.</w:t>
            </w:r>
          </w:p>
        </w:tc>
      </w:tr>
      <w:tr w:rsidR="00FD68A4" w:rsidRPr="00D83AA3" w14:paraId="41A80282" w14:textId="77777777" w:rsidTr="775B01EA">
        <w:trPr>
          <w:trHeight w:val="399"/>
        </w:trPr>
        <w:tc>
          <w:tcPr>
            <w:tcW w:w="2100" w:type="dxa"/>
            <w:shd w:val="clear" w:color="auto" w:fill="000000" w:themeFill="text1"/>
            <w:vAlign w:val="center"/>
          </w:tcPr>
          <w:p w14:paraId="60E5E9D3" w14:textId="152F9E1C" w:rsidR="00FD68A4" w:rsidRPr="00D83AA3" w:rsidRDefault="00FD68A4" w:rsidP="007B5C99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952" w:type="dxa"/>
            <w:vAlign w:val="center"/>
          </w:tcPr>
          <w:p w14:paraId="6F483F0F" w14:textId="2AFF1DB6" w:rsidR="00FD68A4" w:rsidRPr="00B02EC1" w:rsidRDefault="00BA195F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</w:t>
            </w:r>
            <w:r w:rsidR="00BD2D60" w:rsidRPr="00B02EC1">
              <w:rPr>
                <w:rFonts w:ascii="Twinkl" w:hAnsi="Twinkl"/>
                <w:bCs/>
                <w:sz w:val="20"/>
                <w:szCs w:val="20"/>
              </w:rPr>
              <w:t xml:space="preserve"> – Refer to </w:t>
            </w:r>
            <w:r w:rsidR="00B02EC1" w:rsidRPr="00B02EC1">
              <w:rPr>
                <w:rFonts w:ascii="Twinkl" w:hAnsi="Twinkl"/>
                <w:bCs/>
                <w:sz w:val="20"/>
                <w:szCs w:val="20"/>
              </w:rPr>
              <w:t>assessment results / data review documentation.</w:t>
            </w:r>
          </w:p>
        </w:tc>
      </w:tr>
    </w:tbl>
    <w:p w14:paraId="7385669B" w14:textId="4F6EEA29" w:rsidR="001A2071" w:rsidRPr="00D83AA3" w:rsidRDefault="001A2071" w:rsidP="003B2F64">
      <w:pPr>
        <w:rPr>
          <w:rFonts w:ascii="Twinkl" w:hAnsi="Twinkl"/>
          <w:sz w:val="28"/>
          <w:szCs w:val="28"/>
        </w:rPr>
      </w:pPr>
    </w:p>
    <w:sectPr w:rsidR="001A2071" w:rsidRPr="00D83AA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551D39" w14:textId="77777777" w:rsidR="002F025A" w:rsidRDefault="002F025A" w:rsidP="00C40517">
      <w:r>
        <w:separator/>
      </w:r>
    </w:p>
  </w:endnote>
  <w:endnote w:type="continuationSeparator" w:id="0">
    <w:p w14:paraId="1937C04A" w14:textId="77777777" w:rsidR="002F025A" w:rsidRDefault="002F025A" w:rsidP="00C40517">
      <w:r>
        <w:continuationSeparator/>
      </w:r>
    </w:p>
  </w:endnote>
  <w:endnote w:type="continuationNotice" w:id="1">
    <w:p w14:paraId="308B79BC" w14:textId="77777777" w:rsidR="002F025A" w:rsidRDefault="002F02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DD7373" w14:textId="77777777" w:rsidR="002F025A" w:rsidRDefault="002F025A" w:rsidP="00C40517">
      <w:r>
        <w:separator/>
      </w:r>
    </w:p>
  </w:footnote>
  <w:footnote w:type="continuationSeparator" w:id="0">
    <w:p w14:paraId="1300FC80" w14:textId="77777777" w:rsidR="002F025A" w:rsidRDefault="002F025A" w:rsidP="00C40517">
      <w:r>
        <w:continuationSeparator/>
      </w:r>
    </w:p>
  </w:footnote>
  <w:footnote w:type="continuationNotice" w:id="1">
    <w:p w14:paraId="5AC28435" w14:textId="77777777" w:rsidR="002F025A" w:rsidRDefault="002F025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D4861"/>
    <w:multiLevelType w:val="hybridMultilevel"/>
    <w:tmpl w:val="F65CB1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83101"/>
    <w:multiLevelType w:val="hybridMultilevel"/>
    <w:tmpl w:val="06903D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F583453"/>
    <w:multiLevelType w:val="multilevel"/>
    <w:tmpl w:val="2AD6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4797DAD"/>
    <w:multiLevelType w:val="hybridMultilevel"/>
    <w:tmpl w:val="3F1205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88A662B"/>
    <w:multiLevelType w:val="hybridMultilevel"/>
    <w:tmpl w:val="A76EB35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99E3247"/>
    <w:multiLevelType w:val="multilevel"/>
    <w:tmpl w:val="1220B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BD80A05"/>
    <w:multiLevelType w:val="hybridMultilevel"/>
    <w:tmpl w:val="1DB612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0912E5A"/>
    <w:multiLevelType w:val="hybridMultilevel"/>
    <w:tmpl w:val="BF268E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206A7B"/>
    <w:multiLevelType w:val="hybridMultilevel"/>
    <w:tmpl w:val="9C5E45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3578F"/>
    <w:multiLevelType w:val="hybridMultilevel"/>
    <w:tmpl w:val="B30C7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E64735"/>
    <w:multiLevelType w:val="hybridMultilevel"/>
    <w:tmpl w:val="0A70EB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C5023F"/>
    <w:multiLevelType w:val="hybridMultilevel"/>
    <w:tmpl w:val="9ED005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E263F5"/>
    <w:multiLevelType w:val="hybridMultilevel"/>
    <w:tmpl w:val="0C3A7C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845031">
    <w:abstractNumId w:val="4"/>
  </w:num>
  <w:num w:numId="2" w16cid:durableId="1011760296">
    <w:abstractNumId w:val="2"/>
  </w:num>
  <w:num w:numId="3" w16cid:durableId="1339622780">
    <w:abstractNumId w:val="33"/>
  </w:num>
  <w:num w:numId="4" w16cid:durableId="229854063">
    <w:abstractNumId w:val="38"/>
  </w:num>
  <w:num w:numId="5" w16cid:durableId="1075974816">
    <w:abstractNumId w:val="12"/>
  </w:num>
  <w:num w:numId="6" w16cid:durableId="97609167">
    <w:abstractNumId w:val="17"/>
  </w:num>
  <w:num w:numId="7" w16cid:durableId="69550376">
    <w:abstractNumId w:val="32"/>
  </w:num>
  <w:num w:numId="8" w16cid:durableId="2083214881">
    <w:abstractNumId w:val="15"/>
  </w:num>
  <w:num w:numId="9" w16cid:durableId="647973658">
    <w:abstractNumId w:val="26"/>
  </w:num>
  <w:num w:numId="10" w16cid:durableId="1855068905">
    <w:abstractNumId w:val="0"/>
  </w:num>
  <w:num w:numId="11" w16cid:durableId="1347052601">
    <w:abstractNumId w:val="37"/>
  </w:num>
  <w:num w:numId="12" w16cid:durableId="351542357">
    <w:abstractNumId w:val="13"/>
  </w:num>
  <w:num w:numId="13" w16cid:durableId="978152021">
    <w:abstractNumId w:val="34"/>
  </w:num>
  <w:num w:numId="14" w16cid:durableId="484975459">
    <w:abstractNumId w:val="7"/>
  </w:num>
  <w:num w:numId="15" w16cid:durableId="1680161343">
    <w:abstractNumId w:val="35"/>
  </w:num>
  <w:num w:numId="16" w16cid:durableId="447505163">
    <w:abstractNumId w:val="19"/>
  </w:num>
  <w:num w:numId="17" w16cid:durableId="1409233486">
    <w:abstractNumId w:val="10"/>
  </w:num>
  <w:num w:numId="18" w16cid:durableId="1815176336">
    <w:abstractNumId w:val="22"/>
  </w:num>
  <w:num w:numId="19" w16cid:durableId="873805556">
    <w:abstractNumId w:val="36"/>
  </w:num>
  <w:num w:numId="20" w16cid:durableId="592737432">
    <w:abstractNumId w:val="1"/>
  </w:num>
  <w:num w:numId="21" w16cid:durableId="1716541842">
    <w:abstractNumId w:val="9"/>
  </w:num>
  <w:num w:numId="22" w16cid:durableId="805201820">
    <w:abstractNumId w:val="16"/>
  </w:num>
  <w:num w:numId="23" w16cid:durableId="324404243">
    <w:abstractNumId w:val="27"/>
  </w:num>
  <w:num w:numId="24" w16cid:durableId="46416154">
    <w:abstractNumId w:val="24"/>
  </w:num>
  <w:num w:numId="25" w16cid:durableId="2139831733">
    <w:abstractNumId w:val="3"/>
  </w:num>
  <w:num w:numId="26" w16cid:durableId="908997974">
    <w:abstractNumId w:val="30"/>
  </w:num>
  <w:num w:numId="27" w16cid:durableId="1762481019">
    <w:abstractNumId w:val="18"/>
  </w:num>
  <w:num w:numId="28" w16cid:durableId="444888726">
    <w:abstractNumId w:val="31"/>
  </w:num>
  <w:num w:numId="29" w16cid:durableId="1622148995">
    <w:abstractNumId w:val="6"/>
  </w:num>
  <w:num w:numId="30" w16cid:durableId="906499225">
    <w:abstractNumId w:val="5"/>
  </w:num>
  <w:num w:numId="31" w16cid:durableId="1237125567">
    <w:abstractNumId w:val="28"/>
  </w:num>
  <w:num w:numId="32" w16cid:durableId="581178450">
    <w:abstractNumId w:val="14"/>
  </w:num>
  <w:num w:numId="33" w16cid:durableId="1015810398">
    <w:abstractNumId w:val="8"/>
  </w:num>
  <w:num w:numId="34" w16cid:durableId="1649439262">
    <w:abstractNumId w:val="20"/>
  </w:num>
  <w:num w:numId="35" w16cid:durableId="1098062577">
    <w:abstractNumId w:val="29"/>
  </w:num>
  <w:num w:numId="36" w16cid:durableId="302079795">
    <w:abstractNumId w:val="23"/>
  </w:num>
  <w:num w:numId="37" w16cid:durableId="1450052706">
    <w:abstractNumId w:val="39"/>
  </w:num>
  <w:num w:numId="38" w16cid:durableId="1560827281">
    <w:abstractNumId w:val="25"/>
  </w:num>
  <w:num w:numId="39" w16cid:durableId="192036473">
    <w:abstractNumId w:val="21"/>
  </w:num>
  <w:num w:numId="40" w16cid:durableId="1255942413">
    <w:abstractNumId w:val="40"/>
  </w:num>
  <w:num w:numId="41" w16cid:durableId="962538451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40F"/>
    <w:rsid w:val="00001F99"/>
    <w:rsid w:val="0000265C"/>
    <w:rsid w:val="00003629"/>
    <w:rsid w:val="00010961"/>
    <w:rsid w:val="00012C7F"/>
    <w:rsid w:val="0002731C"/>
    <w:rsid w:val="00027B37"/>
    <w:rsid w:val="00027C51"/>
    <w:rsid w:val="00031760"/>
    <w:rsid w:val="00040A4D"/>
    <w:rsid w:val="00045D26"/>
    <w:rsid w:val="00045FE2"/>
    <w:rsid w:val="00050AF4"/>
    <w:rsid w:val="00053D58"/>
    <w:rsid w:val="000550DE"/>
    <w:rsid w:val="00063767"/>
    <w:rsid w:val="00064F90"/>
    <w:rsid w:val="00072716"/>
    <w:rsid w:val="00073431"/>
    <w:rsid w:val="0007431D"/>
    <w:rsid w:val="00081294"/>
    <w:rsid w:val="00084E42"/>
    <w:rsid w:val="00090562"/>
    <w:rsid w:val="000909BF"/>
    <w:rsid w:val="00091402"/>
    <w:rsid w:val="00093571"/>
    <w:rsid w:val="000947D1"/>
    <w:rsid w:val="00096068"/>
    <w:rsid w:val="00096BA5"/>
    <w:rsid w:val="0009714D"/>
    <w:rsid w:val="000A4F8C"/>
    <w:rsid w:val="000A6A1F"/>
    <w:rsid w:val="000A7EC8"/>
    <w:rsid w:val="000B09FD"/>
    <w:rsid w:val="000B4866"/>
    <w:rsid w:val="000B66A0"/>
    <w:rsid w:val="000C069B"/>
    <w:rsid w:val="000C2598"/>
    <w:rsid w:val="000C3EA0"/>
    <w:rsid w:val="000D0B30"/>
    <w:rsid w:val="000D7826"/>
    <w:rsid w:val="000E10CD"/>
    <w:rsid w:val="000E1610"/>
    <w:rsid w:val="000E2AD3"/>
    <w:rsid w:val="000E2CB4"/>
    <w:rsid w:val="000E594F"/>
    <w:rsid w:val="000E63BF"/>
    <w:rsid w:val="000F44BB"/>
    <w:rsid w:val="000F66FD"/>
    <w:rsid w:val="00101B0B"/>
    <w:rsid w:val="00105488"/>
    <w:rsid w:val="00107047"/>
    <w:rsid w:val="00107925"/>
    <w:rsid w:val="00112F5E"/>
    <w:rsid w:val="001166B2"/>
    <w:rsid w:val="00120178"/>
    <w:rsid w:val="00122E65"/>
    <w:rsid w:val="00127B50"/>
    <w:rsid w:val="00127DA8"/>
    <w:rsid w:val="0013101F"/>
    <w:rsid w:val="00131458"/>
    <w:rsid w:val="00134870"/>
    <w:rsid w:val="00137523"/>
    <w:rsid w:val="0014126B"/>
    <w:rsid w:val="00142C37"/>
    <w:rsid w:val="00143C54"/>
    <w:rsid w:val="00144682"/>
    <w:rsid w:val="00144700"/>
    <w:rsid w:val="00144BF9"/>
    <w:rsid w:val="00146304"/>
    <w:rsid w:val="001468A6"/>
    <w:rsid w:val="001505D2"/>
    <w:rsid w:val="001550CB"/>
    <w:rsid w:val="001569C4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1AE0"/>
    <w:rsid w:val="0018355F"/>
    <w:rsid w:val="00187460"/>
    <w:rsid w:val="00187F96"/>
    <w:rsid w:val="00190056"/>
    <w:rsid w:val="00190D22"/>
    <w:rsid w:val="00194CEB"/>
    <w:rsid w:val="001A2071"/>
    <w:rsid w:val="001A25A7"/>
    <w:rsid w:val="001A3057"/>
    <w:rsid w:val="001A539C"/>
    <w:rsid w:val="001B4483"/>
    <w:rsid w:val="001B600C"/>
    <w:rsid w:val="001C02FD"/>
    <w:rsid w:val="001C1E29"/>
    <w:rsid w:val="001C2B59"/>
    <w:rsid w:val="001D4818"/>
    <w:rsid w:val="001E5920"/>
    <w:rsid w:val="001E7EE4"/>
    <w:rsid w:val="001F5721"/>
    <w:rsid w:val="001F707F"/>
    <w:rsid w:val="00200ECC"/>
    <w:rsid w:val="00201475"/>
    <w:rsid w:val="00203357"/>
    <w:rsid w:val="00210409"/>
    <w:rsid w:val="00212C7A"/>
    <w:rsid w:val="002137DC"/>
    <w:rsid w:val="00215B93"/>
    <w:rsid w:val="00220867"/>
    <w:rsid w:val="00225BB7"/>
    <w:rsid w:val="0023003D"/>
    <w:rsid w:val="0023770D"/>
    <w:rsid w:val="002407F1"/>
    <w:rsid w:val="00243B0D"/>
    <w:rsid w:val="00243F56"/>
    <w:rsid w:val="002441BF"/>
    <w:rsid w:val="0024737E"/>
    <w:rsid w:val="00247513"/>
    <w:rsid w:val="0024759C"/>
    <w:rsid w:val="00254293"/>
    <w:rsid w:val="00254CD3"/>
    <w:rsid w:val="00257FFC"/>
    <w:rsid w:val="002623D2"/>
    <w:rsid w:val="0027120A"/>
    <w:rsid w:val="00272A82"/>
    <w:rsid w:val="00277F06"/>
    <w:rsid w:val="002818A9"/>
    <w:rsid w:val="00284673"/>
    <w:rsid w:val="00285D33"/>
    <w:rsid w:val="002914EE"/>
    <w:rsid w:val="00293A85"/>
    <w:rsid w:val="002A4D73"/>
    <w:rsid w:val="002B1863"/>
    <w:rsid w:val="002B4D99"/>
    <w:rsid w:val="002B51EF"/>
    <w:rsid w:val="002B6492"/>
    <w:rsid w:val="002C3AB4"/>
    <w:rsid w:val="002C4F6A"/>
    <w:rsid w:val="002D099A"/>
    <w:rsid w:val="002D29B6"/>
    <w:rsid w:val="002D3CBB"/>
    <w:rsid w:val="002D418E"/>
    <w:rsid w:val="002D5DFE"/>
    <w:rsid w:val="002D65B4"/>
    <w:rsid w:val="002D70E2"/>
    <w:rsid w:val="002E387C"/>
    <w:rsid w:val="002E391F"/>
    <w:rsid w:val="002F025A"/>
    <w:rsid w:val="002F366A"/>
    <w:rsid w:val="002F4004"/>
    <w:rsid w:val="002F64B7"/>
    <w:rsid w:val="003010A9"/>
    <w:rsid w:val="003253E8"/>
    <w:rsid w:val="003254EB"/>
    <w:rsid w:val="00325AD9"/>
    <w:rsid w:val="00326025"/>
    <w:rsid w:val="0032647D"/>
    <w:rsid w:val="00330A2C"/>
    <w:rsid w:val="00330A47"/>
    <w:rsid w:val="00331987"/>
    <w:rsid w:val="00334EAC"/>
    <w:rsid w:val="00335DD3"/>
    <w:rsid w:val="0033608D"/>
    <w:rsid w:val="00336387"/>
    <w:rsid w:val="003466EA"/>
    <w:rsid w:val="003501FF"/>
    <w:rsid w:val="0035054A"/>
    <w:rsid w:val="00354C9A"/>
    <w:rsid w:val="0036005A"/>
    <w:rsid w:val="00361053"/>
    <w:rsid w:val="003618AC"/>
    <w:rsid w:val="0036480A"/>
    <w:rsid w:val="00365F74"/>
    <w:rsid w:val="00371884"/>
    <w:rsid w:val="003740DC"/>
    <w:rsid w:val="003757D5"/>
    <w:rsid w:val="00380E4A"/>
    <w:rsid w:val="00380FED"/>
    <w:rsid w:val="00387EAA"/>
    <w:rsid w:val="003A43AE"/>
    <w:rsid w:val="003A5231"/>
    <w:rsid w:val="003A6015"/>
    <w:rsid w:val="003A6607"/>
    <w:rsid w:val="003B2F64"/>
    <w:rsid w:val="003B4C75"/>
    <w:rsid w:val="003B4EB6"/>
    <w:rsid w:val="003C1B98"/>
    <w:rsid w:val="003C3EC5"/>
    <w:rsid w:val="003C7CA1"/>
    <w:rsid w:val="003D2E99"/>
    <w:rsid w:val="003D3535"/>
    <w:rsid w:val="003D6370"/>
    <w:rsid w:val="003E3FC6"/>
    <w:rsid w:val="003F0557"/>
    <w:rsid w:val="00403FDC"/>
    <w:rsid w:val="0041186C"/>
    <w:rsid w:val="0041506E"/>
    <w:rsid w:val="0041543F"/>
    <w:rsid w:val="00415E35"/>
    <w:rsid w:val="00421150"/>
    <w:rsid w:val="00431B81"/>
    <w:rsid w:val="00432A43"/>
    <w:rsid w:val="00435DE0"/>
    <w:rsid w:val="0043781D"/>
    <w:rsid w:val="00441EB1"/>
    <w:rsid w:val="00442340"/>
    <w:rsid w:val="0045049B"/>
    <w:rsid w:val="00450C61"/>
    <w:rsid w:val="004568D2"/>
    <w:rsid w:val="00464DD2"/>
    <w:rsid w:val="004721EF"/>
    <w:rsid w:val="00472411"/>
    <w:rsid w:val="00483BC5"/>
    <w:rsid w:val="00485490"/>
    <w:rsid w:val="00486A9D"/>
    <w:rsid w:val="004875F0"/>
    <w:rsid w:val="00490521"/>
    <w:rsid w:val="00492331"/>
    <w:rsid w:val="00495F15"/>
    <w:rsid w:val="00496D25"/>
    <w:rsid w:val="004A2735"/>
    <w:rsid w:val="004A3A38"/>
    <w:rsid w:val="004B5011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3020"/>
    <w:rsid w:val="004F127C"/>
    <w:rsid w:val="004F221E"/>
    <w:rsid w:val="00506C59"/>
    <w:rsid w:val="00507BA3"/>
    <w:rsid w:val="00511106"/>
    <w:rsid w:val="00514299"/>
    <w:rsid w:val="00523564"/>
    <w:rsid w:val="00523EF1"/>
    <w:rsid w:val="00524178"/>
    <w:rsid w:val="00527C58"/>
    <w:rsid w:val="00535341"/>
    <w:rsid w:val="005358FA"/>
    <w:rsid w:val="00536D9B"/>
    <w:rsid w:val="00537200"/>
    <w:rsid w:val="00542312"/>
    <w:rsid w:val="00554C8D"/>
    <w:rsid w:val="00557762"/>
    <w:rsid w:val="00560FA3"/>
    <w:rsid w:val="0056167A"/>
    <w:rsid w:val="00561754"/>
    <w:rsid w:val="0056273A"/>
    <w:rsid w:val="0056285A"/>
    <w:rsid w:val="00566E7F"/>
    <w:rsid w:val="0056756D"/>
    <w:rsid w:val="00571269"/>
    <w:rsid w:val="005716EB"/>
    <w:rsid w:val="005718DA"/>
    <w:rsid w:val="00575AA4"/>
    <w:rsid w:val="0058379D"/>
    <w:rsid w:val="0058675F"/>
    <w:rsid w:val="0059075A"/>
    <w:rsid w:val="0059186E"/>
    <w:rsid w:val="0059398E"/>
    <w:rsid w:val="00597E30"/>
    <w:rsid w:val="005A237C"/>
    <w:rsid w:val="005A4460"/>
    <w:rsid w:val="005B2E13"/>
    <w:rsid w:val="005B3278"/>
    <w:rsid w:val="005B6401"/>
    <w:rsid w:val="005C24C7"/>
    <w:rsid w:val="005C473C"/>
    <w:rsid w:val="005C6427"/>
    <w:rsid w:val="005D1966"/>
    <w:rsid w:val="005D3681"/>
    <w:rsid w:val="005D490E"/>
    <w:rsid w:val="005E0A4B"/>
    <w:rsid w:val="005E0D03"/>
    <w:rsid w:val="005E1213"/>
    <w:rsid w:val="005E1422"/>
    <w:rsid w:val="005E16C2"/>
    <w:rsid w:val="005E192E"/>
    <w:rsid w:val="005E6168"/>
    <w:rsid w:val="005F190D"/>
    <w:rsid w:val="005F673C"/>
    <w:rsid w:val="005F6E3F"/>
    <w:rsid w:val="005F7CF3"/>
    <w:rsid w:val="00605A81"/>
    <w:rsid w:val="006079E4"/>
    <w:rsid w:val="006153D6"/>
    <w:rsid w:val="006208F3"/>
    <w:rsid w:val="00622877"/>
    <w:rsid w:val="00625D91"/>
    <w:rsid w:val="00640E96"/>
    <w:rsid w:val="00647530"/>
    <w:rsid w:val="00654B96"/>
    <w:rsid w:val="006570C4"/>
    <w:rsid w:val="00663AD7"/>
    <w:rsid w:val="00665355"/>
    <w:rsid w:val="00665B9C"/>
    <w:rsid w:val="00667C8B"/>
    <w:rsid w:val="00672C8A"/>
    <w:rsid w:val="00676160"/>
    <w:rsid w:val="0067642A"/>
    <w:rsid w:val="00677C96"/>
    <w:rsid w:val="00680622"/>
    <w:rsid w:val="00681FC1"/>
    <w:rsid w:val="006823DC"/>
    <w:rsid w:val="0068590B"/>
    <w:rsid w:val="00686B9D"/>
    <w:rsid w:val="00687209"/>
    <w:rsid w:val="00691174"/>
    <w:rsid w:val="00692DA2"/>
    <w:rsid w:val="0069327B"/>
    <w:rsid w:val="00694924"/>
    <w:rsid w:val="006A07B8"/>
    <w:rsid w:val="006A0F9B"/>
    <w:rsid w:val="006A74E0"/>
    <w:rsid w:val="006B672F"/>
    <w:rsid w:val="006B6DED"/>
    <w:rsid w:val="006C076F"/>
    <w:rsid w:val="006C45ED"/>
    <w:rsid w:val="006D13B2"/>
    <w:rsid w:val="006D1A01"/>
    <w:rsid w:val="006D2E0C"/>
    <w:rsid w:val="006D2EDB"/>
    <w:rsid w:val="006D58AC"/>
    <w:rsid w:val="006E0D54"/>
    <w:rsid w:val="006E1EDC"/>
    <w:rsid w:val="006E64C8"/>
    <w:rsid w:val="006E7B2F"/>
    <w:rsid w:val="006F2F4D"/>
    <w:rsid w:val="006F44CC"/>
    <w:rsid w:val="006F48EE"/>
    <w:rsid w:val="006F53AB"/>
    <w:rsid w:val="006F5FF1"/>
    <w:rsid w:val="006F6F5E"/>
    <w:rsid w:val="00701DC5"/>
    <w:rsid w:val="0070371F"/>
    <w:rsid w:val="007041FD"/>
    <w:rsid w:val="00704C47"/>
    <w:rsid w:val="00707EF7"/>
    <w:rsid w:val="0071084E"/>
    <w:rsid w:val="00715614"/>
    <w:rsid w:val="007319F8"/>
    <w:rsid w:val="0073536C"/>
    <w:rsid w:val="00736A31"/>
    <w:rsid w:val="00740AAD"/>
    <w:rsid w:val="0074386B"/>
    <w:rsid w:val="0074512E"/>
    <w:rsid w:val="007453BB"/>
    <w:rsid w:val="00747911"/>
    <w:rsid w:val="0075230B"/>
    <w:rsid w:val="00752F67"/>
    <w:rsid w:val="00755231"/>
    <w:rsid w:val="00755354"/>
    <w:rsid w:val="00756B71"/>
    <w:rsid w:val="00760F1B"/>
    <w:rsid w:val="007658E3"/>
    <w:rsid w:val="007748D3"/>
    <w:rsid w:val="00774C8C"/>
    <w:rsid w:val="00777470"/>
    <w:rsid w:val="007825F0"/>
    <w:rsid w:val="0079193B"/>
    <w:rsid w:val="00792180"/>
    <w:rsid w:val="007951C7"/>
    <w:rsid w:val="007A369D"/>
    <w:rsid w:val="007B4DAC"/>
    <w:rsid w:val="007B5C99"/>
    <w:rsid w:val="007B5E26"/>
    <w:rsid w:val="007B6BC5"/>
    <w:rsid w:val="007B740A"/>
    <w:rsid w:val="007C1A6F"/>
    <w:rsid w:val="007C5049"/>
    <w:rsid w:val="007C72A1"/>
    <w:rsid w:val="007D1C6B"/>
    <w:rsid w:val="007D2906"/>
    <w:rsid w:val="007D2B2E"/>
    <w:rsid w:val="007D78F7"/>
    <w:rsid w:val="007F5666"/>
    <w:rsid w:val="007F7E04"/>
    <w:rsid w:val="00806018"/>
    <w:rsid w:val="0081017F"/>
    <w:rsid w:val="008201F2"/>
    <w:rsid w:val="0082136A"/>
    <w:rsid w:val="00825FFB"/>
    <w:rsid w:val="0083330E"/>
    <w:rsid w:val="00841168"/>
    <w:rsid w:val="00846BB4"/>
    <w:rsid w:val="00847457"/>
    <w:rsid w:val="008569C3"/>
    <w:rsid w:val="00861EC2"/>
    <w:rsid w:val="00861F40"/>
    <w:rsid w:val="00861F87"/>
    <w:rsid w:val="00863797"/>
    <w:rsid w:val="00864E78"/>
    <w:rsid w:val="00873C76"/>
    <w:rsid w:val="00874180"/>
    <w:rsid w:val="0087625F"/>
    <w:rsid w:val="00877E69"/>
    <w:rsid w:val="00881EE1"/>
    <w:rsid w:val="008855DE"/>
    <w:rsid w:val="00892293"/>
    <w:rsid w:val="008947B7"/>
    <w:rsid w:val="008A0298"/>
    <w:rsid w:val="008A48F5"/>
    <w:rsid w:val="008A5A2D"/>
    <w:rsid w:val="008A66D5"/>
    <w:rsid w:val="008B2F0F"/>
    <w:rsid w:val="008C121F"/>
    <w:rsid w:val="008D0EF9"/>
    <w:rsid w:val="008D5F8C"/>
    <w:rsid w:val="008D63C7"/>
    <w:rsid w:val="008D68B9"/>
    <w:rsid w:val="008E1576"/>
    <w:rsid w:val="008E3198"/>
    <w:rsid w:val="008E39E3"/>
    <w:rsid w:val="008F19C0"/>
    <w:rsid w:val="008F41DB"/>
    <w:rsid w:val="008F4368"/>
    <w:rsid w:val="008F4678"/>
    <w:rsid w:val="008F4E45"/>
    <w:rsid w:val="00901BC7"/>
    <w:rsid w:val="009051FE"/>
    <w:rsid w:val="009112FF"/>
    <w:rsid w:val="00913556"/>
    <w:rsid w:val="00914681"/>
    <w:rsid w:val="00920504"/>
    <w:rsid w:val="009217BA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70888"/>
    <w:rsid w:val="009720C6"/>
    <w:rsid w:val="00974C9A"/>
    <w:rsid w:val="009765B7"/>
    <w:rsid w:val="00977205"/>
    <w:rsid w:val="00977D5F"/>
    <w:rsid w:val="009803B3"/>
    <w:rsid w:val="00981B48"/>
    <w:rsid w:val="00983C81"/>
    <w:rsid w:val="00984A31"/>
    <w:rsid w:val="00986036"/>
    <w:rsid w:val="009948CF"/>
    <w:rsid w:val="00994B27"/>
    <w:rsid w:val="00996C99"/>
    <w:rsid w:val="009A01B8"/>
    <w:rsid w:val="009A2F79"/>
    <w:rsid w:val="009A3700"/>
    <w:rsid w:val="009A6ABD"/>
    <w:rsid w:val="009B6CCB"/>
    <w:rsid w:val="009B7A0D"/>
    <w:rsid w:val="009B7EBC"/>
    <w:rsid w:val="009C1306"/>
    <w:rsid w:val="009C2439"/>
    <w:rsid w:val="009D222F"/>
    <w:rsid w:val="009D29C5"/>
    <w:rsid w:val="009D2C92"/>
    <w:rsid w:val="009D53DD"/>
    <w:rsid w:val="009D699D"/>
    <w:rsid w:val="009D6E8C"/>
    <w:rsid w:val="009D70D7"/>
    <w:rsid w:val="009E033C"/>
    <w:rsid w:val="009E268C"/>
    <w:rsid w:val="009E5086"/>
    <w:rsid w:val="009E6C1D"/>
    <w:rsid w:val="009F5508"/>
    <w:rsid w:val="009F5E66"/>
    <w:rsid w:val="009F7309"/>
    <w:rsid w:val="00A01853"/>
    <w:rsid w:val="00A048B2"/>
    <w:rsid w:val="00A04ABC"/>
    <w:rsid w:val="00A05D8D"/>
    <w:rsid w:val="00A06FAD"/>
    <w:rsid w:val="00A127C7"/>
    <w:rsid w:val="00A17961"/>
    <w:rsid w:val="00A22C5A"/>
    <w:rsid w:val="00A25119"/>
    <w:rsid w:val="00A25AA2"/>
    <w:rsid w:val="00A2745E"/>
    <w:rsid w:val="00A31154"/>
    <w:rsid w:val="00A34392"/>
    <w:rsid w:val="00A409CA"/>
    <w:rsid w:val="00A457A1"/>
    <w:rsid w:val="00A50387"/>
    <w:rsid w:val="00A504C1"/>
    <w:rsid w:val="00A5068B"/>
    <w:rsid w:val="00A55815"/>
    <w:rsid w:val="00A55EBC"/>
    <w:rsid w:val="00A567D9"/>
    <w:rsid w:val="00A571EC"/>
    <w:rsid w:val="00A60463"/>
    <w:rsid w:val="00A673F0"/>
    <w:rsid w:val="00A71408"/>
    <w:rsid w:val="00A730FB"/>
    <w:rsid w:val="00A744FE"/>
    <w:rsid w:val="00A80325"/>
    <w:rsid w:val="00A8069A"/>
    <w:rsid w:val="00A84A62"/>
    <w:rsid w:val="00A9237E"/>
    <w:rsid w:val="00A972C2"/>
    <w:rsid w:val="00AA2FBC"/>
    <w:rsid w:val="00AA342D"/>
    <w:rsid w:val="00AB15FA"/>
    <w:rsid w:val="00AB18B5"/>
    <w:rsid w:val="00AB190F"/>
    <w:rsid w:val="00AB38CF"/>
    <w:rsid w:val="00AB3F8B"/>
    <w:rsid w:val="00AB4ED4"/>
    <w:rsid w:val="00AB66B6"/>
    <w:rsid w:val="00AC2885"/>
    <w:rsid w:val="00AC4631"/>
    <w:rsid w:val="00AC66A6"/>
    <w:rsid w:val="00AD03F3"/>
    <w:rsid w:val="00AD73D7"/>
    <w:rsid w:val="00AF16BB"/>
    <w:rsid w:val="00AF3320"/>
    <w:rsid w:val="00AF34A1"/>
    <w:rsid w:val="00AF55AB"/>
    <w:rsid w:val="00B00EF7"/>
    <w:rsid w:val="00B0104B"/>
    <w:rsid w:val="00B02EC1"/>
    <w:rsid w:val="00B03FEB"/>
    <w:rsid w:val="00B06B0E"/>
    <w:rsid w:val="00B10589"/>
    <w:rsid w:val="00B142E2"/>
    <w:rsid w:val="00B20AA9"/>
    <w:rsid w:val="00B20E06"/>
    <w:rsid w:val="00B20F49"/>
    <w:rsid w:val="00B256BF"/>
    <w:rsid w:val="00B36943"/>
    <w:rsid w:val="00B37304"/>
    <w:rsid w:val="00B40714"/>
    <w:rsid w:val="00B407D0"/>
    <w:rsid w:val="00B4697E"/>
    <w:rsid w:val="00B5259B"/>
    <w:rsid w:val="00B52EFE"/>
    <w:rsid w:val="00B548D7"/>
    <w:rsid w:val="00B54907"/>
    <w:rsid w:val="00B5670D"/>
    <w:rsid w:val="00B63408"/>
    <w:rsid w:val="00B676F6"/>
    <w:rsid w:val="00B678B4"/>
    <w:rsid w:val="00B74564"/>
    <w:rsid w:val="00B7505C"/>
    <w:rsid w:val="00B751E2"/>
    <w:rsid w:val="00B7591C"/>
    <w:rsid w:val="00B75A02"/>
    <w:rsid w:val="00B8634B"/>
    <w:rsid w:val="00B921F7"/>
    <w:rsid w:val="00B925AC"/>
    <w:rsid w:val="00BA02B9"/>
    <w:rsid w:val="00BA195F"/>
    <w:rsid w:val="00BA2B63"/>
    <w:rsid w:val="00BA3554"/>
    <w:rsid w:val="00BA45DC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278E"/>
    <w:rsid w:val="00BD2D60"/>
    <w:rsid w:val="00BD5787"/>
    <w:rsid w:val="00BD6468"/>
    <w:rsid w:val="00BE0BBC"/>
    <w:rsid w:val="00BE204F"/>
    <w:rsid w:val="00BE317D"/>
    <w:rsid w:val="00BE6ED5"/>
    <w:rsid w:val="00BE73D3"/>
    <w:rsid w:val="00BF644C"/>
    <w:rsid w:val="00C00832"/>
    <w:rsid w:val="00C013F7"/>
    <w:rsid w:val="00C02134"/>
    <w:rsid w:val="00C036C6"/>
    <w:rsid w:val="00C06ED0"/>
    <w:rsid w:val="00C07EF6"/>
    <w:rsid w:val="00C1116B"/>
    <w:rsid w:val="00C12D11"/>
    <w:rsid w:val="00C136E5"/>
    <w:rsid w:val="00C144D3"/>
    <w:rsid w:val="00C15A77"/>
    <w:rsid w:val="00C17FBE"/>
    <w:rsid w:val="00C237A7"/>
    <w:rsid w:val="00C23A84"/>
    <w:rsid w:val="00C275F9"/>
    <w:rsid w:val="00C27E28"/>
    <w:rsid w:val="00C31356"/>
    <w:rsid w:val="00C3598D"/>
    <w:rsid w:val="00C40517"/>
    <w:rsid w:val="00C40B56"/>
    <w:rsid w:val="00C40F11"/>
    <w:rsid w:val="00C4251D"/>
    <w:rsid w:val="00C44E5D"/>
    <w:rsid w:val="00C4649B"/>
    <w:rsid w:val="00C50899"/>
    <w:rsid w:val="00C52B40"/>
    <w:rsid w:val="00C5690C"/>
    <w:rsid w:val="00C6485D"/>
    <w:rsid w:val="00C768E1"/>
    <w:rsid w:val="00C8144C"/>
    <w:rsid w:val="00C83E32"/>
    <w:rsid w:val="00C910DC"/>
    <w:rsid w:val="00C923D5"/>
    <w:rsid w:val="00C94C13"/>
    <w:rsid w:val="00C9520A"/>
    <w:rsid w:val="00C9560E"/>
    <w:rsid w:val="00C95E87"/>
    <w:rsid w:val="00C9716E"/>
    <w:rsid w:val="00CA3E93"/>
    <w:rsid w:val="00CA5842"/>
    <w:rsid w:val="00CA5B53"/>
    <w:rsid w:val="00CB19D9"/>
    <w:rsid w:val="00CB3DD7"/>
    <w:rsid w:val="00CB4CB8"/>
    <w:rsid w:val="00CB67B4"/>
    <w:rsid w:val="00CB78F5"/>
    <w:rsid w:val="00CB7AB8"/>
    <w:rsid w:val="00CC26D4"/>
    <w:rsid w:val="00CC33C9"/>
    <w:rsid w:val="00CC7B44"/>
    <w:rsid w:val="00CD21E8"/>
    <w:rsid w:val="00CD4C57"/>
    <w:rsid w:val="00CE1B30"/>
    <w:rsid w:val="00CE4D52"/>
    <w:rsid w:val="00CE5897"/>
    <w:rsid w:val="00CE736B"/>
    <w:rsid w:val="00CF0D0E"/>
    <w:rsid w:val="00CF2E79"/>
    <w:rsid w:val="00CF3860"/>
    <w:rsid w:val="00CF3C21"/>
    <w:rsid w:val="00D02645"/>
    <w:rsid w:val="00D0452C"/>
    <w:rsid w:val="00D103B1"/>
    <w:rsid w:val="00D10A8C"/>
    <w:rsid w:val="00D11536"/>
    <w:rsid w:val="00D11957"/>
    <w:rsid w:val="00D1357E"/>
    <w:rsid w:val="00D146E6"/>
    <w:rsid w:val="00D27523"/>
    <w:rsid w:val="00D3004F"/>
    <w:rsid w:val="00D301E4"/>
    <w:rsid w:val="00D33B5B"/>
    <w:rsid w:val="00D34581"/>
    <w:rsid w:val="00D3543A"/>
    <w:rsid w:val="00D42A4E"/>
    <w:rsid w:val="00D4639E"/>
    <w:rsid w:val="00D5107D"/>
    <w:rsid w:val="00D61612"/>
    <w:rsid w:val="00D63445"/>
    <w:rsid w:val="00D701C1"/>
    <w:rsid w:val="00D716A8"/>
    <w:rsid w:val="00D72E1B"/>
    <w:rsid w:val="00D74E4F"/>
    <w:rsid w:val="00D770E4"/>
    <w:rsid w:val="00D80B59"/>
    <w:rsid w:val="00D83AA3"/>
    <w:rsid w:val="00D85601"/>
    <w:rsid w:val="00D86742"/>
    <w:rsid w:val="00D91FA6"/>
    <w:rsid w:val="00D91FFC"/>
    <w:rsid w:val="00D94AC7"/>
    <w:rsid w:val="00D9744D"/>
    <w:rsid w:val="00DA4A3E"/>
    <w:rsid w:val="00DB240D"/>
    <w:rsid w:val="00DB59AE"/>
    <w:rsid w:val="00DC03CC"/>
    <w:rsid w:val="00DC0481"/>
    <w:rsid w:val="00DC219A"/>
    <w:rsid w:val="00DC5B58"/>
    <w:rsid w:val="00DC7070"/>
    <w:rsid w:val="00DD1247"/>
    <w:rsid w:val="00DD3778"/>
    <w:rsid w:val="00DD4CB4"/>
    <w:rsid w:val="00DE2315"/>
    <w:rsid w:val="00DE37B3"/>
    <w:rsid w:val="00DE7A30"/>
    <w:rsid w:val="00DF15D2"/>
    <w:rsid w:val="00DF17B3"/>
    <w:rsid w:val="00DF4E39"/>
    <w:rsid w:val="00DF710E"/>
    <w:rsid w:val="00E0315D"/>
    <w:rsid w:val="00E06D12"/>
    <w:rsid w:val="00E07B86"/>
    <w:rsid w:val="00E07E32"/>
    <w:rsid w:val="00E1589E"/>
    <w:rsid w:val="00E16B04"/>
    <w:rsid w:val="00E174D5"/>
    <w:rsid w:val="00E2718B"/>
    <w:rsid w:val="00E31AE0"/>
    <w:rsid w:val="00E336A1"/>
    <w:rsid w:val="00E348B0"/>
    <w:rsid w:val="00E3511C"/>
    <w:rsid w:val="00E529B6"/>
    <w:rsid w:val="00E6033B"/>
    <w:rsid w:val="00E641FC"/>
    <w:rsid w:val="00E666D6"/>
    <w:rsid w:val="00E71BAF"/>
    <w:rsid w:val="00E741AE"/>
    <w:rsid w:val="00E74697"/>
    <w:rsid w:val="00E75432"/>
    <w:rsid w:val="00E81194"/>
    <w:rsid w:val="00E81B9F"/>
    <w:rsid w:val="00E8362C"/>
    <w:rsid w:val="00E92ABE"/>
    <w:rsid w:val="00E93254"/>
    <w:rsid w:val="00E939BF"/>
    <w:rsid w:val="00E940EC"/>
    <w:rsid w:val="00E97FBC"/>
    <w:rsid w:val="00EA07BB"/>
    <w:rsid w:val="00EA1A40"/>
    <w:rsid w:val="00EA1C80"/>
    <w:rsid w:val="00EA276D"/>
    <w:rsid w:val="00EA616E"/>
    <w:rsid w:val="00EB06F8"/>
    <w:rsid w:val="00EC3805"/>
    <w:rsid w:val="00EC5254"/>
    <w:rsid w:val="00ED07D9"/>
    <w:rsid w:val="00ED4C59"/>
    <w:rsid w:val="00ED52DF"/>
    <w:rsid w:val="00EE22B6"/>
    <w:rsid w:val="00EE4D0F"/>
    <w:rsid w:val="00EE618D"/>
    <w:rsid w:val="00EE6628"/>
    <w:rsid w:val="00EF057E"/>
    <w:rsid w:val="00EF1711"/>
    <w:rsid w:val="00EF1870"/>
    <w:rsid w:val="00EF3C2C"/>
    <w:rsid w:val="00EF5ACD"/>
    <w:rsid w:val="00EF6B08"/>
    <w:rsid w:val="00F01C00"/>
    <w:rsid w:val="00F1058F"/>
    <w:rsid w:val="00F1462A"/>
    <w:rsid w:val="00F2268C"/>
    <w:rsid w:val="00F266FE"/>
    <w:rsid w:val="00F32FA3"/>
    <w:rsid w:val="00F34F92"/>
    <w:rsid w:val="00F40F9B"/>
    <w:rsid w:val="00F43155"/>
    <w:rsid w:val="00F43B71"/>
    <w:rsid w:val="00F43D68"/>
    <w:rsid w:val="00F453A1"/>
    <w:rsid w:val="00F47FA2"/>
    <w:rsid w:val="00F52745"/>
    <w:rsid w:val="00F55297"/>
    <w:rsid w:val="00F55B3C"/>
    <w:rsid w:val="00F70AE7"/>
    <w:rsid w:val="00F70E03"/>
    <w:rsid w:val="00F72BA4"/>
    <w:rsid w:val="00F73817"/>
    <w:rsid w:val="00F7440C"/>
    <w:rsid w:val="00F74F13"/>
    <w:rsid w:val="00F81009"/>
    <w:rsid w:val="00F818BA"/>
    <w:rsid w:val="00F82483"/>
    <w:rsid w:val="00F83839"/>
    <w:rsid w:val="00F86863"/>
    <w:rsid w:val="00F91340"/>
    <w:rsid w:val="00F956D8"/>
    <w:rsid w:val="00F97809"/>
    <w:rsid w:val="00FA1840"/>
    <w:rsid w:val="00FA2CB7"/>
    <w:rsid w:val="00FB1D9D"/>
    <w:rsid w:val="00FB42A4"/>
    <w:rsid w:val="00FB4AC1"/>
    <w:rsid w:val="00FB5A13"/>
    <w:rsid w:val="00FB6E32"/>
    <w:rsid w:val="00FC3146"/>
    <w:rsid w:val="00FC4487"/>
    <w:rsid w:val="00FD68A4"/>
    <w:rsid w:val="00FE0F26"/>
    <w:rsid w:val="00FE111E"/>
    <w:rsid w:val="00FE3CD3"/>
    <w:rsid w:val="00FF4B2A"/>
    <w:rsid w:val="00FF5C39"/>
    <w:rsid w:val="2D8A3BE9"/>
    <w:rsid w:val="3A4641E4"/>
    <w:rsid w:val="4297C32B"/>
    <w:rsid w:val="4483D834"/>
    <w:rsid w:val="473E94F5"/>
    <w:rsid w:val="541D286D"/>
    <w:rsid w:val="56275672"/>
    <w:rsid w:val="585554B3"/>
    <w:rsid w:val="63CD370F"/>
    <w:rsid w:val="67636B16"/>
    <w:rsid w:val="69BBD522"/>
    <w:rsid w:val="775B01EA"/>
    <w:rsid w:val="78537CD2"/>
    <w:rsid w:val="78FD0ED2"/>
    <w:rsid w:val="7B0CDBA3"/>
    <w:rsid w:val="7CB6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a23623e-5300-49d9-8f3f-bc4801aa02e8" xsi:nil="true"/>
    <d144b42b61214bb9850f4280da2bf64f xmlns="8a23623e-5300-49d9-8f3f-bc4801aa02e8">
      <Terms xmlns="http://schemas.microsoft.com/office/infopath/2007/PartnerControls"/>
    </d144b42b61214bb9850f4280da2bf64f>
    <n9f1935e85e242bb81667be528cd4f97 xmlns="8a23623e-5300-49d9-8f3f-bc4801aa02e8">
      <Terms xmlns="http://schemas.microsoft.com/office/infopath/2007/PartnerControls"/>
    </n9f1935e85e242bb81667be528cd4f97>
    <jdbeb99ee8a243f09b1c85193f352e95 xmlns="8a23623e-5300-49d9-8f3f-bc4801aa02e8">
      <Terms xmlns="http://schemas.microsoft.com/office/infopath/2007/PartnerControls"/>
    </jdbeb99ee8a243f09b1c85193f352e95>
    <Lesson xmlns="8a23623e-5300-49d9-8f3f-bc4801aa02e8" xsi:nil="true"/>
    <CustomTags xmlns="8a23623e-5300-49d9-8f3f-bc4801aa02e8" xsi:nil="true"/>
    <n74c9e54b3cf4b5d85b85f8ae660ac25 xmlns="8a23623e-5300-49d9-8f3f-bc4801aa02e8">
      <Terms xmlns="http://schemas.microsoft.com/office/infopath/2007/PartnerControls"/>
    </n74c9e54b3cf4b5d85b85f8ae660ac25>
    <Year xmlns="8a23623e-5300-49d9-8f3f-bc4801aa02e8" xsi:nil="true"/>
    <CurriculumSubject xmlns="8a23623e-5300-49d9-8f3f-bc4801aa02e8">Physical Education</CurriculumSubject>
    <PersonalIdentificationData xmlns="8a23623e-5300-49d9-8f3f-bc4801aa02e8" xsi:nil="true"/>
    <c7be5c3fb0bf48cfbaa8398cc35d20a6 xmlns="8a23623e-5300-49d9-8f3f-bc4801aa02e8">
      <Terms xmlns="http://schemas.microsoft.com/office/infopath/2007/PartnerControls"/>
    </c7be5c3fb0bf48cfbaa8398cc35d20a6>
    <KeyStage xmlns="8a23623e-5300-49d9-8f3f-bc4801aa02e8" xsi:nil="true"/>
    <SharedWithUsers xmlns="8a23623e-5300-49d9-8f3f-bc4801aa02e8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01BA33777102459F1BE535F7A9ABC7" ma:contentTypeVersion="29" ma:contentTypeDescription="Create a new document." ma:contentTypeScope="" ma:versionID="ddf041f9c8bca36236657f7790236cd7">
  <xsd:schema xmlns:xsd="http://www.w3.org/2001/XMLSchema" xmlns:xs="http://www.w3.org/2001/XMLSchema" xmlns:p="http://schemas.microsoft.com/office/2006/metadata/properties" xmlns:ns2="8a23623e-5300-49d9-8f3f-bc4801aa02e8" xmlns:ns3="fa26dca4-9931-43f1-840b-7fcadae8f2f7" targetNamespace="http://schemas.microsoft.com/office/2006/metadata/properties" ma:root="true" ma:fieldsID="f7f2ef2e9f26da7d4165f688cac1f612" ns2:_="" ns3:_="">
    <xsd:import namespace="8a23623e-5300-49d9-8f3f-bc4801aa02e8"/>
    <xsd:import namespace="fa26dca4-9931-43f1-840b-7fcadae8f2f7"/>
    <xsd:element name="properties">
      <xsd:complexType>
        <xsd:sequence>
          <xsd:element name="documentManagement">
            <xsd:complexType>
              <xsd:all>
                <xsd:element ref="ns2:d144b42b61214bb9850f4280da2bf64f" minOccurs="0"/>
                <xsd:element ref="ns2:TaxCatchAll" minOccurs="0"/>
                <xsd:element ref="ns2:n74c9e54b3cf4b5d85b85f8ae660ac25" minOccurs="0"/>
                <xsd:element ref="ns2:jdbeb99ee8a243f09b1c85193f352e95" minOccurs="0"/>
                <xsd:element ref="ns2:c7be5c3fb0bf48cfbaa8398cc35d20a6" minOccurs="0"/>
                <xsd:element ref="ns2:n9f1935e85e242bb81667be528cd4f97" minOccurs="0"/>
                <xsd:element ref="ns2:PersonalIdentificationData" minOccurs="0"/>
                <xsd:element ref="ns2:KeyStage" minOccurs="0"/>
                <xsd:element ref="ns2:Year" minOccurs="0"/>
                <xsd:element ref="ns2:Lesson" minOccurs="0"/>
                <xsd:element ref="ns2:CustomTags" minOccurs="0"/>
                <xsd:element ref="ns2:CurriculumSubject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23623e-5300-49d9-8f3f-bc4801aa02e8" elementFormDefault="qualified">
    <xsd:import namespace="http://schemas.microsoft.com/office/2006/documentManagement/types"/>
    <xsd:import namespace="http://schemas.microsoft.com/office/infopath/2007/PartnerControls"/>
    <xsd:element name="d144b42b61214bb9850f4280da2bf64f" ma:index="9" nillable="true" ma:taxonomy="true" ma:internalName="d144b42b61214bb9850f4280da2bf64f" ma:taxonomyFieldName="Topic" ma:displayName="Topic" ma:fieldId="{d144b42b-6121-4bb9-850f-4280da2bf64f}" ma:sspId="25ee8cf2-c5d1-4f41-ad34-d7bcca10b302" ma:termSetId="2505df98-5639-405a-85e1-f5c049ec9e7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a88b29ca-d663-4d21-82d5-7774564cfa20}" ma:internalName="TaxCatchAll" ma:showField="CatchAllData" ma:web="8a23623e-5300-49d9-8f3f-bc4801aa02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n74c9e54b3cf4b5d85b85f8ae660ac25" ma:index="12" nillable="true" ma:taxonomy="true" ma:internalName="n74c9e54b3cf4b5d85b85f8ae660ac25" ma:taxonomyFieldName="Staff_x0020_Category" ma:displayName="Staff Category" ma:fieldId="{774c9e54-b3cf-4b5d-85b8-5f8ae660ac25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dbeb99ee8a243f09b1c85193f352e95" ma:index="14" nillable="true" ma:taxonomy="true" ma:internalName="jdbeb99ee8a243f09b1c85193f352e95" ma:taxonomyFieldName="Exam_x0020_Board" ma:displayName="Exam Board" ma:fieldId="{3dbeb99e-e8a2-43f0-9b1c-85193f352e95}" ma:sspId="25ee8cf2-c5d1-4f41-ad34-d7bcca10b302" ma:termSetId="e30dd4c9-01ac-4cc2-93f7-4275db2bb6f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7be5c3fb0bf48cfbaa8398cc35d20a6" ma:index="16" nillable="true" ma:taxonomy="true" ma:internalName="c7be5c3fb0bf48cfbaa8398cc35d20a6" ma:taxonomyFieldName="Week" ma:displayName="Week" ma:fieldId="{c7be5c3f-b0bf-48cf-baa8-398cc35d20a6}" ma:sspId="25ee8cf2-c5d1-4f41-ad34-d7bcca10b302" ma:termSetId="4b563ae1-e229-4972-ad87-880549acf8a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9f1935e85e242bb81667be528cd4f97" ma:index="18" nillable="true" ma:taxonomy="true" ma:internalName="n9f1935e85e242bb81667be528cd4f97" ma:taxonomyFieldName="Term" ma:displayName="Term" ma:fieldId="{79f1935e-85e2-42bb-8166-7be528cd4f97}" ma:sspId="25ee8cf2-c5d1-4f41-ad34-d7bcca10b302" ma:termSetId="b8c2e536-d414-435f-af42-d962e60987f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ersonalIdentificationData" ma:index="19" nillable="true" ma:displayName="Personal Identification Data" ma:internalName="Personal_x0020_Identification_x0020_Data">
      <xsd:simpleType>
        <xsd:restriction base="dms:Choice">
          <xsd:enumeration value="No"/>
          <xsd:enumeration value="Yes"/>
        </xsd:restriction>
      </xsd:simpleType>
    </xsd:element>
    <xsd:element name="KeyStage" ma:index="20" nillable="true" ma:displayName="Key Stage" ma:internalName="Key_x0020_Stage">
      <xsd:simpleType>
        <xsd:restriction base="dms:Text"/>
      </xsd:simpleType>
    </xsd:element>
    <xsd:element name="Year" ma:index="21" nillable="true" ma:displayName="Year" ma:internalName="Year">
      <xsd:simpleType>
        <xsd:restriction base="dms:Text"/>
      </xsd:simpleType>
    </xsd:element>
    <xsd:element name="Lesson" ma:index="22" nillable="true" ma:displayName="Lesson" ma:internalName="Lesson">
      <xsd:simpleType>
        <xsd:restriction base="dms:Text"/>
      </xsd:simpleType>
    </xsd:element>
    <xsd:element name="CustomTags" ma:index="23" nillable="true" ma:displayName="Custom Tags" ma:internalName="Custom_x0020_Tags">
      <xsd:simpleType>
        <xsd:restriction base="dms:Text"/>
      </xsd:simpleType>
    </xsd:element>
    <xsd:element name="CurriculumSubject" ma:index="24" nillable="true" ma:displayName="Curriculum Subject" ma:default="Physical Education" ma:internalName="Curriculum_x0020_Subject">
      <xsd:simpleType>
        <xsd:restriction base="dms:Text"/>
      </xsd:simpleType>
    </xsd:element>
    <xsd:element name="SharedWithUsers" ma:index="2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6dca4-9931-43f1-840b-7fcadae8f2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32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</ds:schemaRefs>
</ds:datastoreItem>
</file>

<file path=customXml/itemProps3.xml><?xml version="1.0" encoding="utf-8"?>
<ds:datastoreItem xmlns:ds="http://schemas.openxmlformats.org/officeDocument/2006/customXml" ds:itemID="{62807033-69F3-4959-8BE0-EC9E27B092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23623e-5300-49d9-8f3f-bc4801aa02e8"/>
    <ds:schemaRef ds:uri="fa26dca4-9931-43f1-840b-7fcadae8f2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1290</Words>
  <Characters>7354</Characters>
  <Application>Microsoft Office Word</Application>
  <DocSecurity>0</DocSecurity>
  <Lines>61</Lines>
  <Paragraphs>17</Paragraphs>
  <ScaleCrop>false</ScaleCrop>
  <Company/>
  <LinksUpToDate>false</LinksUpToDate>
  <CharactersWithSpaces>8627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M.Ashworth</cp:lastModifiedBy>
  <cp:revision>39</cp:revision>
  <cp:lastPrinted>2022-01-21T12:35:00Z</cp:lastPrinted>
  <dcterms:created xsi:type="dcterms:W3CDTF">2022-06-14T15:31:00Z</dcterms:created>
  <dcterms:modified xsi:type="dcterms:W3CDTF">2025-06-25T10:18:00Z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0x0101009C01BA33777102459F1BE535F7A9ABC7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  <property fmtid="{D5CDD505-2E9C-101B-9397-08002B2CF9AE}" pid="14" name="TriggerFlowInfo">
    <vt:lpwstr/>
  </property>
  <property fmtid="{D5CDD505-2E9C-101B-9397-08002B2CF9AE}" pid="15" name="Exam_x0020_Board">
    <vt:lpwstr/>
  </property>
  <property fmtid="{D5CDD505-2E9C-101B-9397-08002B2CF9AE}" pid="16" name="Staff_x0020_Category">
    <vt:lpwstr/>
  </property>
</Properties>
</file>